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610CE">
      <w:pPr>
        <w:spacing w:before="140" w:line="286" w:lineRule="auto"/>
        <w:ind w:left="2405" w:right="1811" w:hanging="649"/>
        <w:rPr>
          <w:rFonts w:hint="eastAsia" w:ascii="宋体" w:hAnsi="宋体" w:eastAsia="宋体" w:cs="宋体"/>
          <w:b/>
          <w:bCs/>
          <w:sz w:val="43"/>
          <w:szCs w:val="43"/>
          <w:lang w:val="en-US" w:eastAsia="zh-CN"/>
        </w:rPr>
      </w:pPr>
    </w:p>
    <w:p w14:paraId="0E1E9B92">
      <w:pPr>
        <w:spacing w:before="140" w:line="286" w:lineRule="auto"/>
        <w:ind w:left="2405" w:right="1811" w:hanging="649"/>
        <w:rPr>
          <w:rFonts w:hint="eastAsia" w:ascii="宋体" w:hAnsi="宋体" w:eastAsia="宋体" w:cs="宋体"/>
          <w:b/>
          <w:bCs/>
          <w:sz w:val="43"/>
          <w:szCs w:val="43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3"/>
          <w:szCs w:val="43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45085</wp:posOffset>
            </wp:positionH>
            <wp:positionV relativeFrom="page">
              <wp:posOffset>1864995</wp:posOffset>
            </wp:positionV>
            <wp:extent cx="5372100" cy="1348740"/>
            <wp:effectExtent l="0" t="0" r="0" b="3810"/>
            <wp:wrapTopAndBottom/>
            <wp:docPr id="1" name="图片 1" descr="微信图片_20241216100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121610085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AF1DB1">
      <w:pPr>
        <w:spacing w:before="140" w:line="286" w:lineRule="auto"/>
        <w:ind w:left="2405" w:right="1811" w:hanging="649"/>
        <w:rPr>
          <w:rFonts w:hint="eastAsia" w:ascii="宋体" w:hAnsi="宋体" w:eastAsia="宋体" w:cs="宋体"/>
          <w:b/>
          <w:bCs/>
          <w:sz w:val="43"/>
          <w:szCs w:val="43"/>
          <w:lang w:val="en-US" w:eastAsia="zh-CN"/>
        </w:rPr>
      </w:pPr>
    </w:p>
    <w:p w14:paraId="18E67102">
      <w:pPr>
        <w:spacing w:before="100" w:line="225" w:lineRule="auto"/>
        <w:jc w:val="center"/>
        <w:rPr>
          <w:rFonts w:hint="eastAsia" w:ascii="宋体" w:hAnsi="宋体" w:eastAsia="宋体" w:cs="宋体"/>
          <w:b/>
          <w:bCs/>
          <w:spacing w:val="-6"/>
          <w:sz w:val="56"/>
          <w:szCs w:val="56"/>
          <w:lang w:eastAsia="zh-CN"/>
        </w:rPr>
      </w:pPr>
      <w:r>
        <w:rPr>
          <w:rFonts w:hint="eastAsia" w:ascii="宋体" w:hAnsi="宋体" w:eastAsia="宋体" w:cs="宋体"/>
          <w:b/>
          <w:bCs/>
          <w:spacing w:val="-6"/>
          <w:sz w:val="56"/>
          <w:szCs w:val="56"/>
          <w:lang w:val="en-US" w:eastAsia="zh-CN"/>
        </w:rPr>
        <w:t>幼儿保育</w:t>
      </w:r>
      <w:r>
        <w:rPr>
          <w:rFonts w:ascii="宋体" w:hAnsi="宋体" w:eastAsia="宋体" w:cs="宋体"/>
          <w:b/>
          <w:bCs/>
          <w:spacing w:val="-6"/>
          <w:sz w:val="56"/>
          <w:szCs w:val="56"/>
        </w:rPr>
        <w:t>专业</w:t>
      </w:r>
    </w:p>
    <w:p w14:paraId="6EFB1FDB">
      <w:pPr>
        <w:pStyle w:val="2"/>
        <w:spacing w:line="244" w:lineRule="auto"/>
      </w:pPr>
    </w:p>
    <w:p w14:paraId="25FFE21A">
      <w:pPr>
        <w:spacing w:before="100" w:line="225" w:lineRule="auto"/>
        <w:jc w:val="center"/>
        <w:rPr>
          <w:rFonts w:ascii="宋体" w:hAnsi="宋体" w:eastAsia="宋体" w:cs="宋体"/>
          <w:b/>
          <w:bCs/>
          <w:spacing w:val="-6"/>
          <w:sz w:val="56"/>
          <w:szCs w:val="56"/>
        </w:rPr>
      </w:pPr>
    </w:p>
    <w:p w14:paraId="11113A7F">
      <w:pPr>
        <w:pStyle w:val="2"/>
        <w:spacing w:line="244" w:lineRule="auto"/>
      </w:pPr>
      <w:r>
        <w:rPr>
          <w:rFonts w:hint="eastAsia" w:ascii="宋体" w:hAnsi="宋体" w:eastAsia="宋体" w:cs="宋体"/>
          <w:b/>
          <w:bCs/>
          <w:spacing w:val="-6"/>
          <w:sz w:val="56"/>
          <w:szCs w:val="56"/>
          <w:lang w:val="en-US" w:eastAsia="zh-CN"/>
        </w:rPr>
        <w:t xml:space="preserve">         </w:t>
      </w:r>
      <w:r>
        <w:rPr>
          <w:rFonts w:ascii="宋体" w:hAnsi="宋体" w:eastAsia="宋体" w:cs="宋体"/>
          <w:b/>
          <w:bCs/>
          <w:spacing w:val="-6"/>
          <w:sz w:val="56"/>
          <w:szCs w:val="56"/>
        </w:rPr>
        <w:t>人才培养方案</w:t>
      </w:r>
    </w:p>
    <w:p w14:paraId="6B0351CA">
      <w:pPr>
        <w:pStyle w:val="2"/>
        <w:spacing w:line="244" w:lineRule="auto"/>
      </w:pPr>
    </w:p>
    <w:p w14:paraId="3A8DAD7D">
      <w:pPr>
        <w:pStyle w:val="2"/>
        <w:spacing w:line="244" w:lineRule="auto"/>
      </w:pPr>
    </w:p>
    <w:p w14:paraId="2A974F28">
      <w:pPr>
        <w:pStyle w:val="2"/>
        <w:spacing w:line="244" w:lineRule="auto"/>
      </w:pPr>
    </w:p>
    <w:p w14:paraId="4E6BA0B0">
      <w:pPr>
        <w:pStyle w:val="2"/>
        <w:spacing w:line="244" w:lineRule="auto"/>
      </w:pPr>
    </w:p>
    <w:p w14:paraId="1B40A523">
      <w:pPr>
        <w:pStyle w:val="2"/>
        <w:spacing w:line="245" w:lineRule="auto"/>
      </w:pPr>
    </w:p>
    <w:p w14:paraId="10365CBA">
      <w:pPr>
        <w:pStyle w:val="2"/>
        <w:spacing w:line="245" w:lineRule="auto"/>
      </w:pPr>
    </w:p>
    <w:p w14:paraId="7C505991">
      <w:pPr>
        <w:pStyle w:val="2"/>
        <w:spacing w:line="245" w:lineRule="auto"/>
      </w:pPr>
    </w:p>
    <w:p w14:paraId="476976F0">
      <w:pPr>
        <w:pStyle w:val="2"/>
        <w:spacing w:line="245" w:lineRule="auto"/>
      </w:pPr>
    </w:p>
    <w:p w14:paraId="290B0AF7">
      <w:pPr>
        <w:pStyle w:val="2"/>
        <w:spacing w:line="245" w:lineRule="auto"/>
      </w:pPr>
    </w:p>
    <w:p w14:paraId="2A10CAE2">
      <w:pPr>
        <w:pStyle w:val="2"/>
        <w:spacing w:line="245" w:lineRule="auto"/>
      </w:pPr>
    </w:p>
    <w:p w14:paraId="6B0B5626">
      <w:pPr>
        <w:pStyle w:val="2"/>
        <w:spacing w:line="245" w:lineRule="auto"/>
      </w:pPr>
    </w:p>
    <w:p w14:paraId="3C03335E">
      <w:pPr>
        <w:pStyle w:val="2"/>
        <w:spacing w:line="245" w:lineRule="auto"/>
      </w:pPr>
    </w:p>
    <w:p w14:paraId="19B86520">
      <w:pPr>
        <w:pStyle w:val="2"/>
        <w:spacing w:line="245" w:lineRule="auto"/>
      </w:pPr>
    </w:p>
    <w:p w14:paraId="5E752DBB">
      <w:pPr>
        <w:spacing w:before="100" w:line="225" w:lineRule="auto"/>
        <w:ind w:left="309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6"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spacing w:val="-6"/>
          <w:sz w:val="32"/>
          <w:szCs w:val="32"/>
          <w:lang w:val="en-US" w:eastAsia="zh-CN"/>
        </w:rPr>
        <w:t>5</w:t>
      </w:r>
      <w:r>
        <w:rPr>
          <w:rFonts w:ascii="宋体" w:hAnsi="宋体" w:eastAsia="宋体" w:cs="宋体"/>
          <w:spacing w:val="-56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2"/>
          <w:szCs w:val="32"/>
        </w:rPr>
        <w:t>年</w:t>
      </w:r>
      <w:r>
        <w:rPr>
          <w:rFonts w:ascii="宋体" w:hAnsi="宋体" w:eastAsia="宋体" w:cs="宋体"/>
          <w:spacing w:val="-59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2"/>
          <w:szCs w:val="32"/>
        </w:rPr>
        <w:t>3</w:t>
      </w:r>
      <w:r>
        <w:rPr>
          <w:rFonts w:ascii="宋体" w:hAnsi="宋体" w:eastAsia="宋体" w:cs="宋体"/>
          <w:spacing w:val="-57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2"/>
          <w:szCs w:val="32"/>
        </w:rPr>
        <w:t>月修订</w:t>
      </w:r>
    </w:p>
    <w:p w14:paraId="0F5F87DD">
      <w:pPr>
        <w:spacing w:line="225" w:lineRule="auto"/>
        <w:rPr>
          <w:rFonts w:ascii="宋体" w:hAnsi="宋体" w:eastAsia="宋体" w:cs="宋体"/>
          <w:sz w:val="32"/>
          <w:szCs w:val="32"/>
        </w:rPr>
        <w:sectPr>
          <w:pgSz w:w="11906" w:h="16839"/>
          <w:pgMar w:top="1431" w:right="1720" w:bottom="1410" w:left="1785" w:header="0" w:footer="1248" w:gutter="0"/>
          <w:cols w:space="720" w:num="1"/>
        </w:sectPr>
      </w:pPr>
    </w:p>
    <w:p w14:paraId="2EF73A95">
      <w:pPr>
        <w:spacing w:before="140" w:line="286" w:lineRule="auto"/>
        <w:ind w:left="2405" w:right="1811" w:hanging="649"/>
        <w:rPr>
          <w:rFonts w:hint="eastAsia" w:ascii="宋体" w:hAnsi="宋体" w:eastAsia="宋体" w:cs="宋体"/>
          <w:b/>
          <w:bCs/>
          <w:sz w:val="43"/>
          <w:szCs w:val="43"/>
          <w:lang w:val="en-US" w:eastAsia="zh-CN"/>
        </w:rPr>
      </w:pPr>
    </w:p>
    <w:p w14:paraId="115FA2A2">
      <w:pPr>
        <w:spacing w:before="140" w:line="286" w:lineRule="auto"/>
        <w:ind w:left="2405" w:right="1811" w:hanging="649"/>
        <w:rPr>
          <w:rFonts w:hint="eastAsia" w:ascii="宋体" w:hAnsi="宋体" w:eastAsia="宋体" w:cs="宋体"/>
          <w:b/>
          <w:bCs/>
          <w:sz w:val="43"/>
          <w:szCs w:val="43"/>
          <w:lang w:val="en-US" w:eastAsia="zh-CN"/>
        </w:rPr>
      </w:pPr>
    </w:p>
    <w:p w14:paraId="6132182F">
      <w:pPr>
        <w:spacing w:before="91" w:line="220" w:lineRule="auto"/>
        <w:rPr>
          <w:rFonts w:ascii="宋体" w:hAnsi="宋体" w:eastAsia="宋体" w:cs="宋体"/>
          <w:b/>
          <w:bCs/>
          <w:spacing w:val="-12"/>
          <w:sz w:val="28"/>
          <w:szCs w:val="28"/>
        </w:rPr>
      </w:pPr>
    </w:p>
    <w:p w14:paraId="1EC313AB">
      <w:pPr>
        <w:spacing w:before="91" w:line="220" w:lineRule="auto"/>
        <w:rPr>
          <w:rFonts w:ascii="宋体" w:hAnsi="宋体" w:eastAsia="宋体" w:cs="宋体"/>
          <w:b/>
          <w:bCs/>
          <w:spacing w:val="-12"/>
          <w:sz w:val="28"/>
          <w:szCs w:val="28"/>
        </w:rPr>
      </w:pPr>
    </w:p>
    <w:p w14:paraId="4C635B42">
      <w:pPr>
        <w:spacing w:before="91" w:line="220" w:lineRule="auto"/>
        <w:ind w:firstLine="1189" w:firstLineChars="400"/>
        <w:jc w:val="left"/>
        <w:rPr>
          <w:rFonts w:hint="default" w:ascii="宋体" w:hAnsi="宋体" w:eastAsia="宋体" w:cs="宋体"/>
          <w:b/>
          <w:bCs/>
          <w:spacing w:val="-12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b/>
          <w:bCs/>
          <w:spacing w:val="-12"/>
          <w:sz w:val="32"/>
          <w:szCs w:val="32"/>
        </w:rPr>
        <w:t>专  业  名  称  ：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幼儿保育</w:t>
      </w:r>
    </w:p>
    <w:p w14:paraId="1336E394">
      <w:pPr>
        <w:spacing w:before="91" w:line="220" w:lineRule="auto"/>
        <w:ind w:left="1403"/>
        <w:jc w:val="left"/>
        <w:rPr>
          <w:rFonts w:ascii="宋体" w:hAnsi="宋体" w:eastAsia="宋体" w:cs="宋体"/>
          <w:b/>
          <w:bCs/>
          <w:spacing w:val="-12"/>
          <w:sz w:val="32"/>
          <w:szCs w:val="32"/>
        </w:rPr>
      </w:pPr>
    </w:p>
    <w:p w14:paraId="5E77B06E">
      <w:pPr>
        <w:spacing w:before="91" w:line="220" w:lineRule="auto"/>
        <w:ind w:left="1403"/>
        <w:jc w:val="left"/>
        <w:rPr>
          <w:rFonts w:ascii="宋体" w:hAnsi="宋体" w:eastAsia="宋体" w:cs="宋体"/>
          <w:b/>
          <w:bCs/>
          <w:spacing w:val="-12"/>
          <w:sz w:val="32"/>
          <w:szCs w:val="32"/>
        </w:rPr>
      </w:pPr>
    </w:p>
    <w:p w14:paraId="79BFDD60">
      <w:pPr>
        <w:spacing w:before="91" w:line="220" w:lineRule="auto"/>
        <w:ind w:firstLine="1189" w:firstLineChars="400"/>
        <w:jc w:val="left"/>
        <w:rPr>
          <w:rFonts w:hint="default" w:ascii="宋体" w:hAnsi="宋体" w:eastAsia="宋体" w:cs="宋体"/>
          <w:b/>
          <w:bCs/>
          <w:spacing w:val="-12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b/>
          <w:bCs/>
          <w:spacing w:val="-12"/>
          <w:sz w:val="32"/>
          <w:szCs w:val="32"/>
        </w:rPr>
        <w:t>专  业  代  码  ：</w:t>
      </w:r>
      <w:r>
        <w:rPr>
          <w:rFonts w:hint="eastAsia" w:ascii="宋体" w:hAnsi="宋体" w:eastAsia="宋体" w:cs="宋体"/>
          <w:sz w:val="28"/>
          <w:szCs w:val="28"/>
        </w:rPr>
        <w:t>7</w:t>
      </w:r>
      <w:r>
        <w:rPr>
          <w:rFonts w:ascii="宋体" w:hAnsi="宋体" w:eastAsia="宋体" w:cs="宋体"/>
          <w:sz w:val="28"/>
          <w:szCs w:val="28"/>
        </w:rPr>
        <w:t>70101</w:t>
      </w:r>
    </w:p>
    <w:p w14:paraId="1EF48EBC">
      <w:pPr>
        <w:spacing w:before="91" w:line="220" w:lineRule="auto"/>
        <w:ind w:left="1403"/>
        <w:jc w:val="left"/>
        <w:rPr>
          <w:rFonts w:hint="eastAsia" w:ascii="宋体" w:hAnsi="宋体" w:eastAsia="宋体" w:cs="宋体"/>
          <w:b/>
          <w:bCs/>
          <w:spacing w:val="-12"/>
          <w:sz w:val="32"/>
          <w:szCs w:val="32"/>
          <w:lang w:val="en-US" w:eastAsia="zh-CN"/>
        </w:rPr>
      </w:pPr>
    </w:p>
    <w:p w14:paraId="53D93E9E">
      <w:pPr>
        <w:spacing w:before="91" w:line="220" w:lineRule="auto"/>
        <w:ind w:left="1403"/>
        <w:jc w:val="left"/>
        <w:rPr>
          <w:rFonts w:ascii="宋体" w:hAnsi="宋体" w:eastAsia="宋体" w:cs="宋体"/>
          <w:b/>
          <w:bCs/>
          <w:spacing w:val="-12"/>
          <w:sz w:val="32"/>
          <w:szCs w:val="32"/>
        </w:rPr>
      </w:pPr>
    </w:p>
    <w:p w14:paraId="5836C8A9">
      <w:pPr>
        <w:spacing w:before="91" w:line="220" w:lineRule="auto"/>
        <w:ind w:firstLine="1189" w:firstLineChars="400"/>
        <w:jc w:val="left"/>
        <w:rPr>
          <w:rFonts w:hint="default" w:ascii="宋体" w:hAnsi="宋体" w:eastAsia="宋体" w:cs="宋体"/>
          <w:b/>
          <w:bCs/>
          <w:spacing w:val="-12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b/>
          <w:bCs/>
          <w:spacing w:val="-12"/>
          <w:sz w:val="32"/>
          <w:szCs w:val="32"/>
        </w:rPr>
        <w:t>专 业 带 头 人 ：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黄敏</w:t>
      </w:r>
    </w:p>
    <w:p w14:paraId="47F3EF85">
      <w:pPr>
        <w:spacing w:before="91" w:line="220" w:lineRule="auto"/>
        <w:ind w:left="1403"/>
        <w:jc w:val="left"/>
        <w:rPr>
          <w:rFonts w:ascii="宋体" w:hAnsi="宋体" w:eastAsia="宋体" w:cs="宋体"/>
          <w:b/>
          <w:bCs/>
          <w:spacing w:val="-12"/>
          <w:sz w:val="32"/>
          <w:szCs w:val="32"/>
        </w:rPr>
      </w:pPr>
    </w:p>
    <w:p w14:paraId="36F525EB">
      <w:pPr>
        <w:spacing w:before="91" w:line="220" w:lineRule="auto"/>
        <w:ind w:left="1403"/>
        <w:jc w:val="left"/>
        <w:rPr>
          <w:rFonts w:ascii="宋体" w:hAnsi="宋体" w:eastAsia="宋体" w:cs="宋体"/>
          <w:b/>
          <w:bCs/>
          <w:spacing w:val="-12"/>
          <w:sz w:val="32"/>
          <w:szCs w:val="32"/>
        </w:rPr>
      </w:pPr>
    </w:p>
    <w:p w14:paraId="2F4E4873">
      <w:pPr>
        <w:spacing w:before="91" w:line="220" w:lineRule="auto"/>
        <w:ind w:firstLine="1189" w:firstLineChars="400"/>
        <w:jc w:val="left"/>
        <w:rPr>
          <w:rFonts w:hint="eastAsia" w:ascii="宋体" w:hAnsi="宋体" w:eastAsia="宋体" w:cs="宋体"/>
          <w:b/>
          <w:bCs/>
          <w:spacing w:val="-12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b/>
          <w:bCs/>
          <w:spacing w:val="-12"/>
          <w:sz w:val="32"/>
          <w:szCs w:val="32"/>
        </w:rPr>
        <w:t xml:space="preserve">系       </w:t>
      </w:r>
      <w:r>
        <w:rPr>
          <w:rFonts w:hint="eastAsia" w:ascii="宋体" w:hAnsi="宋体" w:eastAsia="宋体" w:cs="宋体"/>
          <w:b/>
          <w:bCs/>
          <w:spacing w:val="-12"/>
          <w:sz w:val="32"/>
          <w:szCs w:val="32"/>
          <w:lang w:val="en-US" w:eastAsia="zh-CN"/>
        </w:rPr>
        <w:t xml:space="preserve">   </w:t>
      </w:r>
      <w:r>
        <w:rPr>
          <w:rFonts w:ascii="宋体" w:hAnsi="宋体" w:eastAsia="宋体" w:cs="宋体"/>
          <w:b/>
          <w:bCs/>
          <w:spacing w:val="-12"/>
          <w:sz w:val="32"/>
          <w:szCs w:val="32"/>
        </w:rPr>
        <w:t>部 ：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艺术与信息工程系</w:t>
      </w:r>
    </w:p>
    <w:p w14:paraId="5DFC45E8">
      <w:pPr>
        <w:spacing w:before="91" w:line="220" w:lineRule="auto"/>
        <w:ind w:left="1403"/>
        <w:jc w:val="left"/>
        <w:rPr>
          <w:rFonts w:hint="eastAsia" w:ascii="宋体" w:hAnsi="宋体" w:eastAsia="宋体" w:cs="宋体"/>
          <w:b/>
          <w:bCs/>
          <w:spacing w:val="-12"/>
          <w:sz w:val="32"/>
          <w:szCs w:val="32"/>
          <w:lang w:val="en-US" w:eastAsia="zh-CN"/>
        </w:rPr>
      </w:pPr>
    </w:p>
    <w:p w14:paraId="192EBAAC">
      <w:pPr>
        <w:spacing w:before="91" w:line="220" w:lineRule="auto"/>
        <w:ind w:left="1403"/>
        <w:jc w:val="left"/>
        <w:rPr>
          <w:rFonts w:hint="eastAsia" w:ascii="宋体" w:hAnsi="宋体" w:eastAsia="宋体" w:cs="宋体"/>
          <w:b/>
          <w:bCs/>
          <w:spacing w:val="-12"/>
          <w:sz w:val="32"/>
          <w:szCs w:val="32"/>
          <w:lang w:val="en-US" w:eastAsia="zh-CN"/>
        </w:rPr>
      </w:pPr>
    </w:p>
    <w:p w14:paraId="20FBD438">
      <w:pPr>
        <w:spacing w:before="91" w:line="220" w:lineRule="auto"/>
        <w:ind w:firstLine="1189" w:firstLineChars="400"/>
        <w:jc w:val="left"/>
        <w:rPr>
          <w:rFonts w:hint="eastAsia" w:ascii="宋体" w:hAnsi="宋体" w:eastAsia="宋体" w:cs="宋体"/>
          <w:b/>
          <w:bCs/>
          <w:spacing w:val="-12"/>
          <w:sz w:val="32"/>
          <w:szCs w:val="32"/>
          <w:lang w:val="en-US" w:eastAsia="zh-CN"/>
        </w:rPr>
        <w:sectPr>
          <w:footerReference r:id="rId5" w:type="default"/>
          <w:pgSz w:w="11906" w:h="16839"/>
          <w:pgMar w:top="1431" w:right="1785" w:bottom="1410" w:left="1785" w:header="0" w:footer="1248" w:gutter="0"/>
          <w:cols w:space="720" w:num="1"/>
        </w:sectPr>
      </w:pPr>
      <w:r>
        <w:rPr>
          <w:rFonts w:ascii="宋体" w:hAnsi="宋体" w:eastAsia="宋体" w:cs="宋体"/>
          <w:b/>
          <w:bCs/>
          <w:spacing w:val="-12"/>
          <w:sz w:val="32"/>
          <w:szCs w:val="32"/>
        </w:rPr>
        <w:t xml:space="preserve">批  准  日  期  ： </w:t>
      </w:r>
      <w:r>
        <w:rPr>
          <w:rFonts w:hint="eastAsia" w:ascii="宋体" w:hAnsi="宋体" w:eastAsia="宋体" w:cs="宋体"/>
          <w:b/>
          <w:bCs/>
          <w:spacing w:val="-12"/>
          <w:sz w:val="32"/>
          <w:szCs w:val="32"/>
          <w:lang w:val="en-US" w:eastAsia="zh-CN"/>
        </w:rPr>
        <w:t>2025.</w:t>
      </w:r>
    </w:p>
    <w:p w14:paraId="3639CB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100" w:line="240" w:lineRule="auto"/>
        <w:ind w:right="1808"/>
        <w:jc w:val="center"/>
        <w:textAlignment w:val="baseline"/>
        <w:rPr>
          <w:rFonts w:ascii="Arial"/>
          <w:sz w:val="21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    幼儿保育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专业人才培养</w:t>
      </w:r>
      <w:r>
        <w:rPr>
          <w:rFonts w:hint="eastAsia" w:ascii="黑体" w:hAnsi="黑体" w:eastAsia="黑体" w:cs="黑体"/>
          <w:b/>
          <w:bCs/>
          <w:snapToGrid w:val="0"/>
          <w:color w:val="000000"/>
          <w:kern w:val="0"/>
          <w:sz w:val="36"/>
          <w:szCs w:val="36"/>
          <w:lang w:val="en-US" w:eastAsia="zh-CN"/>
        </w:rPr>
        <w:t>方案</w:t>
      </w:r>
    </w:p>
    <w:p w14:paraId="4DE8D5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240" w:lineRule="auto"/>
        <w:ind w:right="1808"/>
        <w:jc w:val="left"/>
        <w:textAlignment w:val="baseline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3"/>
          <w:sz w:val="30"/>
          <w:szCs w:val="30"/>
        </w:rPr>
        <w:t>一</w:t>
      </w:r>
      <w:r>
        <w:rPr>
          <w:rFonts w:ascii="黑体" w:hAnsi="黑体" w:eastAsia="黑体" w:cs="黑体"/>
          <w:spacing w:val="-76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3"/>
          <w:sz w:val="30"/>
          <w:szCs w:val="30"/>
        </w:rPr>
        <w:t>、专业名称及代码</w:t>
      </w:r>
    </w:p>
    <w:p w14:paraId="05C109D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zh-CN"/>
        </w:rPr>
        <w:t>专业名称：</w:t>
      </w: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eastAsia="zh-CN"/>
        </w:rPr>
        <w:t>幼儿保育</w:t>
      </w:r>
    </w:p>
    <w:p w14:paraId="1C668B1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zh-CN"/>
        </w:rPr>
        <w:t>专业代码：</w:t>
      </w: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eastAsia="zh-CN"/>
        </w:rPr>
        <w:t>770101</w:t>
      </w:r>
    </w:p>
    <w:p w14:paraId="623503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240" w:lineRule="auto"/>
        <w:ind w:right="1808"/>
        <w:jc w:val="left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spacing w:val="3"/>
          <w:kern w:val="0"/>
          <w:sz w:val="28"/>
          <w:szCs w:val="28"/>
          <w:lang w:eastAsia="en-US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3"/>
          <w:kern w:val="0"/>
          <w:sz w:val="28"/>
          <w:szCs w:val="28"/>
          <w:lang w:eastAsia="en-US"/>
        </w:rPr>
        <w:t>二 、入学要求</w:t>
      </w:r>
    </w:p>
    <w:p w14:paraId="359DCCD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eastAsia="zh-CN"/>
        </w:rPr>
        <w:t>初中毕业生或具有同等学历者。</w:t>
      </w:r>
    </w:p>
    <w:p w14:paraId="41641C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240" w:lineRule="auto"/>
        <w:ind w:right="1808"/>
        <w:jc w:val="left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spacing w:val="3"/>
          <w:kern w:val="0"/>
          <w:sz w:val="28"/>
          <w:szCs w:val="28"/>
          <w:lang w:eastAsia="en-US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3"/>
          <w:kern w:val="0"/>
          <w:sz w:val="28"/>
          <w:szCs w:val="28"/>
          <w:lang w:eastAsia="en-US"/>
        </w:rPr>
        <w:t>三、修业年限</w:t>
      </w:r>
    </w:p>
    <w:p w14:paraId="2288667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eastAsia="zh-CN"/>
        </w:rPr>
        <w:t>学历教育修业年限3年。</w:t>
      </w:r>
    </w:p>
    <w:p w14:paraId="181463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240" w:lineRule="auto"/>
        <w:ind w:right="1808"/>
        <w:jc w:val="left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spacing w:val="3"/>
          <w:kern w:val="0"/>
          <w:sz w:val="28"/>
          <w:szCs w:val="28"/>
          <w:lang w:eastAsia="en-US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3"/>
          <w:kern w:val="0"/>
          <w:sz w:val="28"/>
          <w:szCs w:val="28"/>
          <w:lang w:eastAsia="en-US"/>
        </w:rPr>
        <w:t>四、职业面向</w:t>
      </w:r>
    </w:p>
    <w:p w14:paraId="332731D1">
      <w:pPr>
        <w:widowControl/>
        <w:shd w:val="clear" w:color="auto" w:fill="FFFFFF"/>
        <w:spacing w:line="460" w:lineRule="atLeast"/>
        <w:jc w:val="center"/>
        <w:rPr>
          <w:rFonts w:hint="default" w:ascii="仿宋" w:hAnsi="仿宋" w:eastAsia="仿宋" w:cs="Calibri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Calibri"/>
          <w:b/>
          <w:bCs/>
          <w:color w:val="000000"/>
          <w:kern w:val="0"/>
          <w:sz w:val="24"/>
          <w:szCs w:val="24"/>
          <w:lang w:val="en-US" w:eastAsia="zh-CN"/>
        </w:rPr>
        <w:t>表1 幼儿保育专业职业面向</w:t>
      </w:r>
    </w:p>
    <w:tbl>
      <w:tblPr>
        <w:tblStyle w:val="7"/>
        <w:tblpPr w:leftFromText="180" w:rightFromText="180" w:vertAnchor="text" w:horzAnchor="page" w:tblpXSpec="center" w:tblpY="322"/>
        <w:tblOverlap w:val="never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532"/>
        <w:gridCol w:w="1203"/>
        <w:gridCol w:w="1390"/>
        <w:gridCol w:w="1937"/>
        <w:gridCol w:w="1978"/>
      </w:tblGrid>
      <w:tr w14:paraId="2C5B8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607F509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spacing w:val="-8"/>
                <w:kern w:val="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pacing w:val="-8"/>
                <w:kern w:val="2"/>
                <w:sz w:val="18"/>
                <w:szCs w:val="18"/>
                <w:vertAlign w:val="baseline"/>
                <w:lang w:val="en-US" w:eastAsia="zh-CN"/>
              </w:rPr>
              <w:t>所属专业大类</w:t>
            </w:r>
          </w:p>
        </w:tc>
        <w:tc>
          <w:tcPr>
            <w:tcW w:w="1532" w:type="dxa"/>
            <w:vAlign w:val="center"/>
          </w:tcPr>
          <w:p w14:paraId="14BEAF3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spacing w:val="-8"/>
                <w:kern w:val="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pacing w:val="-8"/>
                <w:kern w:val="2"/>
                <w:sz w:val="18"/>
                <w:szCs w:val="18"/>
                <w:vertAlign w:val="baseline"/>
                <w:lang w:val="en-US" w:eastAsia="zh-CN"/>
              </w:rPr>
              <w:t>所属专业类</w:t>
            </w:r>
          </w:p>
        </w:tc>
        <w:tc>
          <w:tcPr>
            <w:tcW w:w="1203" w:type="dxa"/>
            <w:vAlign w:val="center"/>
          </w:tcPr>
          <w:p w14:paraId="7264857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spacing w:val="-8"/>
                <w:kern w:val="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pacing w:val="-8"/>
                <w:kern w:val="2"/>
                <w:sz w:val="18"/>
                <w:szCs w:val="18"/>
                <w:vertAlign w:val="baseline"/>
                <w:lang w:val="en-US" w:eastAsia="zh-CN"/>
              </w:rPr>
              <w:t>对应的行业</w:t>
            </w:r>
          </w:p>
        </w:tc>
        <w:tc>
          <w:tcPr>
            <w:tcW w:w="1390" w:type="dxa"/>
            <w:vAlign w:val="center"/>
          </w:tcPr>
          <w:p w14:paraId="4C616BD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spacing w:val="-8"/>
                <w:kern w:val="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pacing w:val="-8"/>
                <w:kern w:val="2"/>
                <w:sz w:val="18"/>
                <w:szCs w:val="18"/>
                <w:vertAlign w:val="baseline"/>
                <w:lang w:val="en-US" w:eastAsia="zh-CN"/>
              </w:rPr>
              <w:t>主要职业类别</w:t>
            </w:r>
          </w:p>
        </w:tc>
        <w:tc>
          <w:tcPr>
            <w:tcW w:w="1937" w:type="dxa"/>
            <w:vAlign w:val="center"/>
          </w:tcPr>
          <w:p w14:paraId="1C4D6DE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spacing w:val="-8"/>
                <w:kern w:val="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pacing w:val="-8"/>
                <w:kern w:val="2"/>
                <w:sz w:val="18"/>
                <w:szCs w:val="18"/>
                <w:vertAlign w:val="baseline"/>
                <w:lang w:val="en-US" w:eastAsia="zh-CN"/>
              </w:rPr>
              <w:t>主要岗位类别（或技术领域)</w:t>
            </w:r>
          </w:p>
        </w:tc>
        <w:tc>
          <w:tcPr>
            <w:tcW w:w="1978" w:type="dxa"/>
            <w:vAlign w:val="center"/>
          </w:tcPr>
          <w:p w14:paraId="0F647FA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spacing w:val="-8"/>
                <w:kern w:val="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spacing w:val="-8"/>
                <w:kern w:val="2"/>
                <w:sz w:val="18"/>
                <w:szCs w:val="18"/>
                <w:vertAlign w:val="baseline"/>
                <w:lang w:val="en-US" w:eastAsia="zh-CN"/>
              </w:rPr>
              <w:t>职业技能等级证书</w:t>
            </w:r>
          </w:p>
        </w:tc>
      </w:tr>
      <w:tr w14:paraId="5B223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vAlign w:val="center"/>
          </w:tcPr>
          <w:p w14:paraId="177F80C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2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教育与体育大类</w:t>
            </w:r>
          </w:p>
        </w:tc>
        <w:tc>
          <w:tcPr>
            <w:tcW w:w="1532" w:type="dxa"/>
            <w:vAlign w:val="center"/>
          </w:tcPr>
          <w:p w14:paraId="750B899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2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770101</w:t>
            </w:r>
          </w:p>
        </w:tc>
        <w:tc>
          <w:tcPr>
            <w:tcW w:w="1203" w:type="dxa"/>
            <w:vAlign w:val="center"/>
          </w:tcPr>
          <w:p w14:paraId="22E01B4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学前教育</w:t>
            </w:r>
          </w:p>
          <w:p w14:paraId="1CDF86E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2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托儿所服务</w:t>
            </w:r>
          </w:p>
        </w:tc>
        <w:tc>
          <w:tcPr>
            <w:tcW w:w="1390" w:type="dxa"/>
            <w:vAlign w:val="center"/>
          </w:tcPr>
          <w:p w14:paraId="0A29B20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幼儿园保育员幼儿园教师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</w:p>
          <w:p w14:paraId="345830C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育婴师</w:t>
            </w:r>
          </w:p>
        </w:tc>
        <w:tc>
          <w:tcPr>
            <w:tcW w:w="1937" w:type="dxa"/>
            <w:vAlign w:val="center"/>
          </w:tcPr>
          <w:p w14:paraId="1D1D857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2"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幼儿园、亲子园、托幼中心、小学附设学前班、少年儿童活动中心、早期教育机构、少儿培训类教育机构等，以及各类婴幼儿早教中心活动中心、培训学校、幼儿教育和保育工作，以及与此相关的行政管理工作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的岗位。</w:t>
            </w:r>
          </w:p>
        </w:tc>
        <w:tc>
          <w:tcPr>
            <w:tcW w:w="1978" w:type="dxa"/>
            <w:vAlign w:val="center"/>
          </w:tcPr>
          <w:p w14:paraId="2FFECD1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2"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保育员资格证、幼儿教师资格证、育婴师资格证、普通话等级证、营养师等级证。</w:t>
            </w:r>
          </w:p>
        </w:tc>
      </w:tr>
    </w:tbl>
    <w:p w14:paraId="487007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240" w:lineRule="auto"/>
        <w:ind w:right="1808"/>
        <w:jc w:val="left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spacing w:val="3"/>
          <w:kern w:val="0"/>
          <w:sz w:val="28"/>
          <w:szCs w:val="28"/>
          <w:lang w:eastAsia="en-US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3"/>
          <w:kern w:val="0"/>
          <w:sz w:val="28"/>
          <w:szCs w:val="28"/>
          <w:lang w:eastAsia="en-US"/>
        </w:rPr>
        <w:t>五、培养目标与培养规格</w:t>
      </w:r>
    </w:p>
    <w:p w14:paraId="3837DD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beforeLines="30" w:after="95" w:afterLines="30" w:line="240" w:lineRule="auto"/>
        <w:ind w:left="0" w:firstLine="498" w:firstLineChars="200"/>
        <w:jc w:val="left"/>
        <w:textAlignment w:val="baseline"/>
        <w:outlineLvl w:val="2"/>
        <w:rPr>
          <w:rFonts w:hint="eastAsia" w:ascii="宋体" w:hAnsi="宋体" w:eastAsia="宋体" w:cs="宋体"/>
          <w:b/>
          <w:bCs/>
          <w:snapToGrid w:val="0"/>
          <w:color w:val="000000"/>
          <w:spacing w:val="19"/>
          <w:kern w:val="0"/>
          <w:sz w:val="21"/>
          <w:szCs w:val="21"/>
          <w:lang w:eastAsia="en-US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19"/>
          <w:kern w:val="0"/>
          <w:sz w:val="21"/>
          <w:szCs w:val="21"/>
          <w:lang w:eastAsia="en-US"/>
        </w:rPr>
        <w:t>( 一)培养目标</w:t>
      </w:r>
    </w:p>
    <w:p w14:paraId="10A5EC1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eastAsia="zh-CN"/>
        </w:rPr>
        <w:t>目标群体：中职1-3年级学生</w:t>
      </w:r>
    </w:p>
    <w:p w14:paraId="7ECDF1D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eastAsia="zh-CN"/>
        </w:rPr>
        <w:t>升学方向：通过职教高考（语数外+专业技能考试）升入高职/职业本科，目标升学率≥80%。</w:t>
      </w:r>
    </w:p>
    <w:p w14:paraId="7AC7469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en-US"/>
        </w:rPr>
        <w:t>就业方向：</w:t>
      </w: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zh-CN"/>
        </w:rPr>
        <w:t>学前教育、托儿所服务，就业对口率≥85%，岗位适配度≥90%。</w:t>
      </w:r>
    </w:p>
    <w:p w14:paraId="7C8BB89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zh-CN"/>
        </w:rPr>
        <w:t>本专业培养能够践行社会主义核心价值观，传承技能文明，德智体美劳全面发展，具有良好的人文素养、科学素养、数字素养、职业道德，爱岗敬业的职业精神和精益求精的工匠精神，扎实的文化基础知识、较强的就业创业能力和学习能力，掌握本专业知识和技术技能，具备职业综合素质和行动能力，面向教育行业的幼儿保育岗位（群），能够从事托幼园所幼儿保育、幼儿照护服务等工作的保教人才。</w:t>
      </w:r>
    </w:p>
    <w:p w14:paraId="3330B963">
      <w:pPr>
        <w:autoSpaceDE w:val="0"/>
        <w:autoSpaceDN w:val="0"/>
        <w:adjustRightInd w:val="0"/>
        <w:snapToGrid w:val="0"/>
        <w:spacing w:line="360" w:lineRule="auto"/>
        <w:ind w:firstLine="620" w:firstLineChars="200"/>
        <w:rPr>
          <w:rFonts w:hint="eastAsia" w:ascii="仿宋" w:hAnsi="仿宋" w:eastAsia="仿宋" w:cs="仿宋"/>
          <w:snapToGrid w:val="0"/>
          <w:color w:val="000000"/>
          <w:kern w:val="0"/>
          <w:sz w:val="31"/>
          <w:szCs w:val="31"/>
          <w:lang w:val="en-US" w:eastAsia="zh-CN" w:bidi="ar-SA"/>
        </w:rPr>
      </w:pPr>
    </w:p>
    <w:p w14:paraId="6455D4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beforeLines="30" w:after="95" w:afterLines="30" w:line="240" w:lineRule="auto"/>
        <w:ind w:left="0" w:firstLine="498" w:firstLineChars="200"/>
        <w:jc w:val="left"/>
        <w:textAlignment w:val="baseline"/>
        <w:outlineLvl w:val="2"/>
        <w:rPr>
          <w:rFonts w:hint="eastAsia" w:ascii="宋体" w:hAnsi="宋体" w:eastAsia="宋体" w:cs="宋体"/>
          <w:b/>
          <w:bCs/>
          <w:snapToGrid w:val="0"/>
          <w:color w:val="000000"/>
          <w:spacing w:val="19"/>
          <w:kern w:val="0"/>
          <w:sz w:val="21"/>
          <w:szCs w:val="21"/>
          <w:lang w:eastAsia="en-US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19"/>
          <w:kern w:val="0"/>
          <w:sz w:val="21"/>
          <w:szCs w:val="21"/>
          <w:lang w:eastAsia="en-US"/>
        </w:rPr>
        <w:t>(二)培养规格</w:t>
      </w:r>
    </w:p>
    <w:p w14:paraId="5CDDA3D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eastAsia="zh-CN"/>
        </w:rPr>
        <w:t>本专业毕业生应具有以下职业素养（职业道德和产业文化素养）、专业知识</w:t>
      </w: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zh-CN"/>
        </w:rPr>
        <w:t>及</w:t>
      </w: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eastAsia="zh-CN"/>
        </w:rPr>
        <w:t>技能：</w:t>
      </w:r>
    </w:p>
    <w:p w14:paraId="6D0CE12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beforeLines="20" w:after="63" w:afterLines="20" w:line="240" w:lineRule="auto"/>
        <w:ind w:right="0" w:firstLine="426" w:firstLineChars="200"/>
        <w:jc w:val="left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1"/>
          <w:kern w:val="0"/>
          <w:sz w:val="21"/>
          <w:szCs w:val="21"/>
          <w:lang w:val="en-US" w:eastAsia="en-US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1"/>
          <w:kern w:val="0"/>
          <w:sz w:val="21"/>
          <w:szCs w:val="21"/>
          <w:lang w:val="en-US" w:eastAsia="en-US"/>
        </w:rPr>
        <w:t>1．素质要求</w:t>
      </w:r>
    </w:p>
    <w:p w14:paraId="1B17A29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en-US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en-US"/>
        </w:rPr>
        <w:t>(1)坚定拥护中国共产党领导和我国社会主义制度，在习近平新时代中国特色社会主义思想指引下，践行社会主义核心价值观，具有深厚的爱国情感和中华民族自豪感。</w:t>
      </w:r>
    </w:p>
    <w:p w14:paraId="57AAE5B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en-US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en-US"/>
        </w:rPr>
        <w:t>(2)崇尚宪法、遵法守纪、崇德向善、诚实守信、尊重生命、热爱劳动，履行道德准则和行为规范，具有社会责任感和社会参与意识。</w:t>
      </w:r>
    </w:p>
    <w:p w14:paraId="356284E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en-US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en-US"/>
        </w:rPr>
        <w:t>(3)具有质量意识、环保意识、安全意识、劳动意识、信息素养、工匠精神、创新思维。</w:t>
      </w:r>
    </w:p>
    <w:p w14:paraId="3DD5763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en-US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en-US"/>
        </w:rPr>
        <w:t>(4)勇于奋斗、乐观向上，具有自我管理能力、职业生涯规划的意识，有较强的集体意识和团队合作精神。</w:t>
      </w:r>
    </w:p>
    <w:p w14:paraId="39FFA4E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en-US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en-US"/>
        </w:rPr>
        <w:t>(5)具有健康的体魄、心理和健全的人格，掌握基本运动知识和1～2项运动技能，养成良好的健身与卫生习惯，以及良好的行为习惯。</w:t>
      </w:r>
    </w:p>
    <w:p w14:paraId="1EF05F2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en-US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en-US"/>
        </w:rPr>
        <w:t>(6)具有一定的审美和人文素养，能够形成1～2项艺术特长或爱好。</w:t>
      </w:r>
    </w:p>
    <w:p w14:paraId="0773AF8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en-US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en-US"/>
        </w:rPr>
        <w:t>(7)具有良好的社会公德意识和职业道德意识，遵纪守法。</w:t>
      </w:r>
    </w:p>
    <w:p w14:paraId="2189948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en-US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en-US"/>
        </w:rPr>
        <w:t>(8)热爱幼儿教育事业，关爱儿童，尊重儿童权利，平等对待每一位儿童。</w:t>
      </w:r>
    </w:p>
    <w:p w14:paraId="1B3625D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en-US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en-US"/>
        </w:rPr>
        <w:t>(9)具有良好的诚信品质，敬业精神和责任意识；具有良好的心理素质和社会适应性，善于与人沟通合作；具有终身学习的意愿。</w:t>
      </w:r>
    </w:p>
    <w:p w14:paraId="15C08C2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beforeLines="20" w:after="63" w:afterLines="20" w:line="240" w:lineRule="auto"/>
        <w:ind w:right="0" w:firstLine="426" w:firstLineChars="200"/>
        <w:jc w:val="left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1"/>
          <w:kern w:val="0"/>
          <w:sz w:val="21"/>
          <w:szCs w:val="21"/>
          <w:lang w:val="en-US" w:eastAsia="en-US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1"/>
          <w:kern w:val="0"/>
          <w:sz w:val="21"/>
          <w:szCs w:val="21"/>
          <w:lang w:val="en-US" w:eastAsia="en-US"/>
        </w:rPr>
        <w:t>2．知识要求</w:t>
      </w:r>
    </w:p>
    <w:p w14:paraId="6E63A9C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en-US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en-US"/>
        </w:rPr>
        <w:t>（1）掌握必备的思想政治理论、科学文化基础知识和中华优秀传统文化知识。</w:t>
      </w:r>
    </w:p>
    <w:p w14:paraId="7BEC4E8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en-US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en-US"/>
        </w:rPr>
        <w:t xml:space="preserve">（2）熟悉与本专业相关的法律法规以及环境保护、安全消防等知识。 </w:t>
      </w:r>
    </w:p>
    <w:p w14:paraId="231863C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en-US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en-US"/>
        </w:rPr>
        <w:t>（3）具有日常生活和职业岗位需要的现代文阅读能力、写作能力、口语交际能力，能弘扬民族优秀文化和吸收人类进步文化。</w:t>
      </w:r>
    </w:p>
    <w:p w14:paraId="1DBEFDA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en-US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en-US"/>
        </w:rPr>
        <w:t>（4）具有计算机使用和数据处理能力，利用计算机解决学习、生活、工作中常见问题的基本能力，具有观察能力、空间想象能力和数学思维能力。</w:t>
      </w:r>
    </w:p>
    <w:p w14:paraId="0AEC35B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en-US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en-US"/>
        </w:rPr>
        <w:t>（5）具有英语听、说、读、写等基本能力，以及职场英语的基本应用能力。</w:t>
      </w:r>
    </w:p>
    <w:p w14:paraId="79499F1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en-US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en-US"/>
        </w:rPr>
        <w:t>（6）掌握体育与健康的基本知识、体育技能和方法。</w:t>
      </w:r>
    </w:p>
    <w:p w14:paraId="31A2668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en-US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en-US"/>
        </w:rPr>
        <w:t>（7）具有一定的艺术鉴赏能力和对艺术的理解与分析评判能力。</w:t>
      </w:r>
    </w:p>
    <w:p w14:paraId="5618708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en-US"/>
        </w:rPr>
      </w:pPr>
    </w:p>
    <w:p w14:paraId="5B5B185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en-US"/>
        </w:rPr>
      </w:pPr>
    </w:p>
    <w:p w14:paraId="0CDBF0E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beforeLines="20" w:after="63" w:afterLines="20" w:line="240" w:lineRule="auto"/>
        <w:ind w:right="0" w:firstLine="426" w:firstLineChars="200"/>
        <w:jc w:val="left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1"/>
          <w:kern w:val="0"/>
          <w:sz w:val="21"/>
          <w:szCs w:val="21"/>
          <w:lang w:val="en-US" w:eastAsia="en-US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1"/>
          <w:kern w:val="0"/>
          <w:sz w:val="21"/>
          <w:szCs w:val="21"/>
          <w:lang w:val="en-US" w:eastAsia="en-US"/>
        </w:rPr>
        <w:t>3．能力要求</w:t>
      </w:r>
    </w:p>
    <w:p w14:paraId="2B3D941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en-US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en-US"/>
        </w:rPr>
        <w:t>（1）掌握幼儿卫生健康基础理论知识，理解幼儿保育工作的意义；能运用疾病预防、安全防护与救助的基本方法和技能，保护和促进幼儿健康发展。</w:t>
      </w:r>
    </w:p>
    <w:p w14:paraId="234503E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en-US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en-US"/>
        </w:rPr>
        <w:t>（2）掌握幼儿发展心理基础知识，了解幼儿发展各阶段的特点，知道幼儿学习的主要方式和特点，能初步观察与解释幼儿行为所表达的心理需求，尊重幼儿差异，满足幼儿不同需求。</w:t>
      </w:r>
    </w:p>
    <w:p w14:paraId="73C51D7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en-US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en-US"/>
        </w:rPr>
        <w:t>（3）熟悉幼儿园教育的目标任务、策略、要求和基本原则，能制定幼儿园教育计划，较灵活</w:t>
      </w: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zh-CN"/>
        </w:rPr>
        <w:t>地</w:t>
      </w: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en-US"/>
        </w:rPr>
        <w:t>选择教育活动与游戏，并组织实施。</w:t>
      </w:r>
    </w:p>
    <w:p w14:paraId="002D95F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en-US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en-US"/>
        </w:rPr>
        <w:t>（4）能向幼儿进行弹、唱、说、跳、画等综合艺术教育；具有个别教育和因材施教的能力。</w:t>
      </w:r>
    </w:p>
    <w:p w14:paraId="327F33F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en-US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en-US"/>
        </w:rPr>
        <w:t>（5）掌握幼儿园教育质量评价的基本方法与技能；能科学评价幼儿，为幼儿发展制定出合理的教育方案。</w:t>
      </w:r>
    </w:p>
    <w:p w14:paraId="326D4C8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en-US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en-US"/>
        </w:rPr>
        <w:t>（6）掌握幼儿园环境创设的基本内容和方法，能设计制作墙饰，能合理利用资源，为幼儿提供适宜的游戏材料。</w:t>
      </w:r>
    </w:p>
    <w:p w14:paraId="2EB7D22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en-US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en-US"/>
        </w:rPr>
        <w:t>（7）能组织和指导幼儿一日活动，包括组织幼儿开展生活活动、教学活动和游戏活动，做好常规工作。</w:t>
      </w:r>
    </w:p>
    <w:p w14:paraId="050ABB3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en-US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en-US"/>
        </w:rPr>
        <w:t>（8）了解幼儿园班级工作内容及特点，掌握幼儿园班级管理的基本能力；了解幼儿身心发展特点，对幼儿进行身心保健，并能初步运用婴幼儿教养知识，指导家长进行早期教育。</w:t>
      </w:r>
    </w:p>
    <w:p w14:paraId="66FE299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="黑体" w:hAnsi="黑体" w:eastAsia="黑体" w:cs="黑体"/>
          <w:b/>
          <w:bCs/>
          <w:sz w:val="31"/>
          <w:szCs w:val="31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en-US"/>
        </w:rPr>
        <w:t>（9）取得保育员或者育婴师的职业资格证书。</w:t>
      </w:r>
    </w:p>
    <w:p w14:paraId="33DAEE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240" w:lineRule="auto"/>
        <w:ind w:right="1808"/>
        <w:jc w:val="left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spacing w:val="3"/>
          <w:kern w:val="0"/>
          <w:sz w:val="28"/>
          <w:szCs w:val="28"/>
          <w:lang w:eastAsia="en-US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3"/>
          <w:kern w:val="0"/>
          <w:sz w:val="28"/>
          <w:szCs w:val="28"/>
          <w:lang w:eastAsia="en-US"/>
        </w:rPr>
        <w:t>六、课程设置及要求</w:t>
      </w:r>
    </w:p>
    <w:p w14:paraId="753C9E3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zh-CN"/>
        </w:rPr>
        <w:t>本专业课程为</w:t>
      </w: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eastAsia="zh-CN"/>
        </w:rPr>
        <w:t>公共基础课程和专业课程。</w:t>
      </w:r>
    </w:p>
    <w:p w14:paraId="17A7E2B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beforeLines="20" w:after="63" w:afterLines="20" w:line="240" w:lineRule="auto"/>
        <w:ind w:right="0" w:firstLine="426" w:firstLineChars="200"/>
        <w:jc w:val="left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1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1"/>
          <w:kern w:val="0"/>
          <w:sz w:val="21"/>
          <w:szCs w:val="21"/>
          <w:lang w:val="en-US" w:eastAsia="zh-CN"/>
        </w:rPr>
        <w:t>1.公共基础课程（49%）</w:t>
      </w:r>
    </w:p>
    <w:p w14:paraId="4050360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eastAsia="zh-CN"/>
        </w:rPr>
        <w:t>思政课：中国特色社会主义、哲学与人生、职业道德与法律、心理健康与职业生涯。</w:t>
      </w:r>
    </w:p>
    <w:p w14:paraId="4286937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eastAsia="zh-CN"/>
        </w:rPr>
        <w:t>文化课：语文、数学、英语、历史、</w:t>
      </w: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zh-CN"/>
        </w:rPr>
        <w:t>高考语文、高考数学、高考英语</w:t>
      </w: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eastAsia="zh-CN"/>
        </w:rPr>
        <w:t>。</w:t>
      </w:r>
    </w:p>
    <w:p w14:paraId="271BEEB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eastAsia="zh-CN"/>
        </w:rPr>
        <w:t>通识课：信息技术、劳动技能、体育与健</w:t>
      </w: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zh-CN"/>
        </w:rPr>
        <w:t>康</w:t>
      </w: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eastAsia="zh-CN"/>
        </w:rPr>
        <w:t>、书法</w:t>
      </w: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zh-CN"/>
        </w:rPr>
        <w:t>基础</w:t>
      </w: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eastAsia="zh-CN"/>
        </w:rPr>
        <w:t>、非遗通识。</w:t>
      </w:r>
    </w:p>
    <w:p w14:paraId="287939D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beforeLines="20" w:after="63" w:afterLines="20" w:line="240" w:lineRule="auto"/>
        <w:ind w:right="0" w:firstLine="426" w:firstLineChars="200"/>
        <w:jc w:val="left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1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1"/>
          <w:kern w:val="0"/>
          <w:sz w:val="21"/>
          <w:szCs w:val="21"/>
          <w:lang w:val="en-US" w:eastAsia="zh-CN"/>
        </w:rPr>
        <w:t>2.专业课程（51%）</w:t>
      </w:r>
    </w:p>
    <w:p w14:paraId="2F59DB6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en-US"/>
        </w:rPr>
        <w:t>基础模块：幼儿卫生与保健、幼儿心理</w:t>
      </w: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zh-CN"/>
        </w:rPr>
        <w:t>学</w:t>
      </w: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en-US"/>
        </w:rPr>
        <w:t>、</w:t>
      </w: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zh-CN"/>
        </w:rPr>
        <w:t>幼儿教育学</w:t>
      </w: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en-US"/>
        </w:rPr>
        <w:t>、</w:t>
      </w: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zh-CN"/>
        </w:rPr>
        <w:t>普通话、乐理、案例分析、</w:t>
      </w: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en-US"/>
        </w:rPr>
        <w:t>专业应知。</w:t>
      </w:r>
    </w:p>
    <w:p w14:paraId="499341A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eastAsia="zh-CN"/>
        </w:rPr>
        <w:t>技能模块：美术、舞蹈、</w:t>
      </w: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zh-CN"/>
        </w:rPr>
        <w:t>钢琴、专业应会</w:t>
      </w: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eastAsia="zh-CN"/>
        </w:rPr>
        <w:t>。</w:t>
      </w:r>
    </w:p>
    <w:p w14:paraId="75CA2CA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eastAsia="zh-CN"/>
        </w:rPr>
        <w:t>拓展模块：</w:t>
      </w: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zh-CN"/>
        </w:rPr>
        <w:t>幼儿园活动设计</w:t>
      </w: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eastAsia="zh-CN"/>
        </w:rPr>
        <w:t>。</w:t>
      </w:r>
    </w:p>
    <w:p w14:paraId="3C345C4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eastAsia="zh-CN"/>
        </w:rPr>
      </w:pPr>
    </w:p>
    <w:p w14:paraId="7517DC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beforeLines="30" w:after="95" w:afterLines="30" w:line="240" w:lineRule="auto"/>
        <w:ind w:left="0" w:firstLine="498" w:firstLineChars="200"/>
        <w:jc w:val="left"/>
        <w:textAlignment w:val="baseline"/>
        <w:outlineLvl w:val="2"/>
        <w:rPr>
          <w:rFonts w:hint="eastAsia" w:ascii="宋体" w:hAnsi="宋体" w:eastAsia="宋体" w:cs="宋体"/>
          <w:b/>
          <w:bCs/>
          <w:snapToGrid w:val="0"/>
          <w:color w:val="000000"/>
          <w:spacing w:val="19"/>
          <w:kern w:val="0"/>
          <w:sz w:val="21"/>
          <w:szCs w:val="21"/>
          <w:lang w:eastAsia="en-US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19"/>
          <w:kern w:val="0"/>
          <w:sz w:val="21"/>
          <w:szCs w:val="21"/>
          <w:lang w:eastAsia="en-US"/>
        </w:rPr>
        <w:t>(一)公共基础课程</w:t>
      </w:r>
    </w:p>
    <w:p w14:paraId="486B766F">
      <w:pPr>
        <w:pStyle w:val="11"/>
        <w:spacing w:line="400" w:lineRule="exact"/>
        <w:jc w:val="center"/>
        <w:rPr>
          <w:rFonts w:ascii="仿宋" w:hAnsi="仿宋" w:eastAsia="仿宋" w:cs="仿宋"/>
          <w:b/>
          <w:bCs/>
          <w:spacing w:val="-8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-8"/>
          <w:sz w:val="24"/>
          <w:szCs w:val="24"/>
          <w:lang w:val="en-US" w:eastAsia="zh-CN"/>
        </w:rPr>
        <w:t xml:space="preserve">表2  </w:t>
      </w:r>
      <w:r>
        <w:rPr>
          <w:rFonts w:ascii="仿宋" w:hAnsi="仿宋" w:eastAsia="仿宋" w:cs="仿宋"/>
          <w:b/>
          <w:bCs/>
          <w:spacing w:val="-8"/>
          <w:sz w:val="24"/>
          <w:szCs w:val="24"/>
        </w:rPr>
        <w:t>公共基础课介绍</w:t>
      </w:r>
    </w:p>
    <w:p w14:paraId="3002D17D">
      <w:pPr>
        <w:pStyle w:val="11"/>
        <w:spacing w:line="400" w:lineRule="exact"/>
        <w:jc w:val="center"/>
        <w:rPr>
          <w:rFonts w:hint="eastAsia" w:ascii="仿宋" w:hAnsi="仿宋" w:eastAsia="仿宋" w:cs="仿宋"/>
          <w:b/>
          <w:bCs/>
          <w:spacing w:val="-8"/>
          <w:sz w:val="24"/>
          <w:szCs w:val="24"/>
        </w:rPr>
      </w:pPr>
    </w:p>
    <w:tbl>
      <w:tblPr>
        <w:tblStyle w:val="7"/>
        <w:tblW w:w="9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884"/>
        <w:gridCol w:w="2025"/>
        <w:gridCol w:w="2480"/>
        <w:gridCol w:w="1771"/>
        <w:gridCol w:w="888"/>
        <w:gridCol w:w="571"/>
      </w:tblGrid>
      <w:tr w14:paraId="06475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9" w:type="dxa"/>
            <w:vAlign w:val="center"/>
          </w:tcPr>
          <w:p w14:paraId="557C022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884" w:type="dxa"/>
            <w:vAlign w:val="center"/>
          </w:tcPr>
          <w:p w14:paraId="0D98A91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025" w:type="dxa"/>
            <w:vAlign w:val="center"/>
          </w:tcPr>
          <w:p w14:paraId="0C4196B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  <w:t>课程目标</w:t>
            </w:r>
          </w:p>
        </w:tc>
        <w:tc>
          <w:tcPr>
            <w:tcW w:w="2480" w:type="dxa"/>
            <w:vAlign w:val="center"/>
          </w:tcPr>
          <w:p w14:paraId="758CB89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  <w:t>主要内容</w:t>
            </w:r>
          </w:p>
        </w:tc>
        <w:tc>
          <w:tcPr>
            <w:tcW w:w="1771" w:type="dxa"/>
            <w:vAlign w:val="center"/>
          </w:tcPr>
          <w:p w14:paraId="0FE6684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  <w:t>教学要求</w:t>
            </w:r>
          </w:p>
        </w:tc>
        <w:tc>
          <w:tcPr>
            <w:tcW w:w="888" w:type="dxa"/>
            <w:vAlign w:val="center"/>
          </w:tcPr>
          <w:p w14:paraId="4DD6037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  <w:t>开课学期</w:t>
            </w:r>
          </w:p>
        </w:tc>
        <w:tc>
          <w:tcPr>
            <w:tcW w:w="571" w:type="dxa"/>
            <w:vAlign w:val="center"/>
          </w:tcPr>
          <w:p w14:paraId="6CF0903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  <w:t>参考课时</w:t>
            </w:r>
          </w:p>
        </w:tc>
      </w:tr>
      <w:tr w14:paraId="4659D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9" w:type="dxa"/>
            <w:vAlign w:val="center"/>
          </w:tcPr>
          <w:p w14:paraId="5A74855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884" w:type="dxa"/>
            <w:vAlign w:val="center"/>
          </w:tcPr>
          <w:p w14:paraId="3ECEDFC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中国特色社会主义</w:t>
            </w:r>
          </w:p>
        </w:tc>
        <w:tc>
          <w:tcPr>
            <w:tcW w:w="2025" w:type="dxa"/>
            <w:vAlign w:val="center"/>
          </w:tcPr>
          <w:p w14:paraId="78D0DD8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增强政治认同，坚定中国特色社会主义道路自信。</w:t>
            </w:r>
          </w:p>
        </w:tc>
        <w:tc>
          <w:tcPr>
            <w:tcW w:w="2480" w:type="dxa"/>
            <w:vAlign w:val="center"/>
          </w:tcPr>
          <w:p w14:paraId="503DD71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理论体系、发展成就、核心价值观。</w:t>
            </w:r>
          </w:p>
        </w:tc>
        <w:tc>
          <w:tcPr>
            <w:tcW w:w="1771" w:type="dxa"/>
            <w:vAlign w:val="center"/>
          </w:tcPr>
          <w:p w14:paraId="3BA59F8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结合案例教学，强化实践感悟。</w:t>
            </w:r>
          </w:p>
        </w:tc>
        <w:tc>
          <w:tcPr>
            <w:tcW w:w="888" w:type="dxa"/>
            <w:vAlign w:val="center"/>
          </w:tcPr>
          <w:p w14:paraId="5F01F41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571" w:type="dxa"/>
            <w:vAlign w:val="center"/>
          </w:tcPr>
          <w:p w14:paraId="50AF99E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36</w:t>
            </w:r>
          </w:p>
        </w:tc>
      </w:tr>
      <w:tr w14:paraId="62D09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9" w:type="dxa"/>
            <w:vAlign w:val="center"/>
          </w:tcPr>
          <w:p w14:paraId="7AE1997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884" w:type="dxa"/>
            <w:vAlign w:val="center"/>
          </w:tcPr>
          <w:p w14:paraId="687E54A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哲学与人生</w:t>
            </w:r>
          </w:p>
        </w:tc>
        <w:tc>
          <w:tcPr>
            <w:tcW w:w="2025" w:type="dxa"/>
            <w:vAlign w:val="center"/>
          </w:tcPr>
          <w:p w14:paraId="688F6F7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培养辩证思维，树立正确人生观。</w:t>
            </w:r>
          </w:p>
        </w:tc>
        <w:tc>
          <w:tcPr>
            <w:tcW w:w="2480" w:type="dxa"/>
            <w:vAlign w:val="center"/>
          </w:tcPr>
          <w:p w14:paraId="3E7947B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哲学基础、人生价值、现实问题分析。</w:t>
            </w:r>
          </w:p>
        </w:tc>
        <w:tc>
          <w:tcPr>
            <w:tcW w:w="1771" w:type="dxa"/>
            <w:vAlign w:val="center"/>
          </w:tcPr>
          <w:p w14:paraId="7BE5D66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启发讨论，联系生活实际。</w:t>
            </w:r>
          </w:p>
        </w:tc>
        <w:tc>
          <w:tcPr>
            <w:tcW w:w="888" w:type="dxa"/>
            <w:vAlign w:val="center"/>
          </w:tcPr>
          <w:p w14:paraId="147E143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571" w:type="dxa"/>
            <w:vAlign w:val="center"/>
          </w:tcPr>
          <w:p w14:paraId="5B0520D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36</w:t>
            </w:r>
          </w:p>
        </w:tc>
      </w:tr>
      <w:tr w14:paraId="0EDF1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9" w:type="dxa"/>
            <w:vAlign w:val="center"/>
          </w:tcPr>
          <w:p w14:paraId="2924245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884" w:type="dxa"/>
            <w:vAlign w:val="center"/>
          </w:tcPr>
          <w:p w14:paraId="632F6E7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职业道德与法律</w:t>
            </w:r>
          </w:p>
        </w:tc>
        <w:tc>
          <w:tcPr>
            <w:tcW w:w="2025" w:type="dxa"/>
            <w:vAlign w:val="center"/>
          </w:tcPr>
          <w:p w14:paraId="59CAB19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提升职业素养，强化法治观念。</w:t>
            </w:r>
          </w:p>
        </w:tc>
        <w:tc>
          <w:tcPr>
            <w:tcW w:w="2480" w:type="dxa"/>
            <w:vAlign w:val="center"/>
          </w:tcPr>
          <w:p w14:paraId="7A67B7E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职业道德规范、劳动法规、案例分析。</w:t>
            </w:r>
          </w:p>
        </w:tc>
        <w:tc>
          <w:tcPr>
            <w:tcW w:w="1771" w:type="dxa"/>
            <w:vAlign w:val="center"/>
          </w:tcPr>
          <w:p w14:paraId="44980CF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模拟情境，注重行为指导。</w:t>
            </w:r>
          </w:p>
        </w:tc>
        <w:tc>
          <w:tcPr>
            <w:tcW w:w="888" w:type="dxa"/>
            <w:vAlign w:val="center"/>
          </w:tcPr>
          <w:p w14:paraId="75F2A78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571" w:type="dxa"/>
            <w:vAlign w:val="center"/>
          </w:tcPr>
          <w:p w14:paraId="7EA367A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36</w:t>
            </w:r>
          </w:p>
        </w:tc>
      </w:tr>
      <w:tr w14:paraId="24CA0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9" w:type="dxa"/>
            <w:vAlign w:val="center"/>
          </w:tcPr>
          <w:p w14:paraId="0794BE2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884" w:type="dxa"/>
            <w:vAlign w:val="center"/>
          </w:tcPr>
          <w:p w14:paraId="2126975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心理健康与职业生涯</w:t>
            </w:r>
          </w:p>
        </w:tc>
        <w:tc>
          <w:tcPr>
            <w:tcW w:w="2025" w:type="dxa"/>
            <w:vAlign w:val="center"/>
          </w:tcPr>
          <w:p w14:paraId="4EF1362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促进心理调适能力，规划职业发展。</w:t>
            </w:r>
          </w:p>
        </w:tc>
        <w:tc>
          <w:tcPr>
            <w:tcW w:w="2480" w:type="dxa"/>
            <w:vAlign w:val="center"/>
          </w:tcPr>
          <w:p w14:paraId="4E97A10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心理健康知识、情绪管理、人际交往及职业生涯规划方法。</w:t>
            </w:r>
          </w:p>
        </w:tc>
        <w:tc>
          <w:tcPr>
            <w:tcW w:w="1771" w:type="dxa"/>
            <w:vAlign w:val="center"/>
          </w:tcPr>
          <w:p w14:paraId="1BBC5B9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互动体验，个性化辅导。</w:t>
            </w:r>
          </w:p>
        </w:tc>
        <w:tc>
          <w:tcPr>
            <w:tcW w:w="888" w:type="dxa"/>
            <w:vAlign w:val="center"/>
          </w:tcPr>
          <w:p w14:paraId="0D6CCA8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571" w:type="dxa"/>
            <w:vAlign w:val="center"/>
          </w:tcPr>
          <w:p w14:paraId="3BA8158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36</w:t>
            </w:r>
          </w:p>
        </w:tc>
      </w:tr>
      <w:tr w14:paraId="39C12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9" w:type="dxa"/>
            <w:vAlign w:val="center"/>
          </w:tcPr>
          <w:p w14:paraId="2F0C46B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884" w:type="dxa"/>
            <w:vAlign w:val="center"/>
          </w:tcPr>
          <w:p w14:paraId="01AF7F3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语文</w:t>
            </w:r>
          </w:p>
        </w:tc>
        <w:tc>
          <w:tcPr>
            <w:tcW w:w="2025" w:type="dxa"/>
            <w:vAlign w:val="center"/>
          </w:tcPr>
          <w:p w14:paraId="441E761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提升语言文字运用能力，培养人文素养和审美情趣，服务专业学习与终身发展</w:t>
            </w:r>
          </w:p>
        </w:tc>
        <w:tc>
          <w:tcPr>
            <w:tcW w:w="2480" w:type="dxa"/>
            <w:vAlign w:val="center"/>
          </w:tcPr>
          <w:p w14:paraId="2E14BB0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现代文阅读、古代诗文欣赏、口语交际、应用文写作及语文综合实践</w:t>
            </w:r>
          </w:p>
        </w:tc>
        <w:tc>
          <w:tcPr>
            <w:tcW w:w="1771" w:type="dxa"/>
            <w:vAlign w:val="center"/>
          </w:tcPr>
          <w:p w14:paraId="3890227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强化阅读与表达训练，结合专业需求开展实践活动，注重文化传承与思维培养</w:t>
            </w:r>
          </w:p>
        </w:tc>
        <w:tc>
          <w:tcPr>
            <w:tcW w:w="888" w:type="dxa"/>
            <w:vAlign w:val="center"/>
          </w:tcPr>
          <w:p w14:paraId="48DEBEC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1234</w:t>
            </w:r>
          </w:p>
        </w:tc>
        <w:tc>
          <w:tcPr>
            <w:tcW w:w="571" w:type="dxa"/>
            <w:vAlign w:val="center"/>
          </w:tcPr>
          <w:p w14:paraId="76BEAD9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288</w:t>
            </w:r>
          </w:p>
        </w:tc>
      </w:tr>
      <w:tr w14:paraId="376D1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9" w:type="dxa"/>
            <w:vAlign w:val="center"/>
          </w:tcPr>
          <w:p w14:paraId="1FC4F92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884" w:type="dxa"/>
            <w:vAlign w:val="center"/>
          </w:tcPr>
          <w:p w14:paraId="21A36B0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数学</w:t>
            </w:r>
          </w:p>
        </w:tc>
        <w:tc>
          <w:tcPr>
            <w:tcW w:w="2025" w:type="dxa"/>
            <w:vAlign w:val="center"/>
          </w:tcPr>
          <w:p w14:paraId="41B0415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掌握职业与生活必需的数学知识，培养逻辑思维、数据处理及问题解决能力</w:t>
            </w:r>
          </w:p>
        </w:tc>
        <w:tc>
          <w:tcPr>
            <w:tcW w:w="2480" w:type="dxa"/>
            <w:vAlign w:val="center"/>
          </w:tcPr>
          <w:p w14:paraId="79B8E43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集合、函数、几何、概率统计等基础模块，职业模块（如三角计算、数据表格处理）</w:t>
            </w:r>
          </w:p>
        </w:tc>
        <w:tc>
          <w:tcPr>
            <w:tcW w:w="1771" w:type="dxa"/>
            <w:vAlign w:val="center"/>
          </w:tcPr>
          <w:p w14:paraId="659A55C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注重计算工具使用，结合专业案例教学，强化应用能力与创新意识</w:t>
            </w:r>
          </w:p>
        </w:tc>
        <w:tc>
          <w:tcPr>
            <w:tcW w:w="888" w:type="dxa"/>
            <w:vAlign w:val="center"/>
          </w:tcPr>
          <w:p w14:paraId="0959620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1234</w:t>
            </w:r>
          </w:p>
        </w:tc>
        <w:tc>
          <w:tcPr>
            <w:tcW w:w="571" w:type="dxa"/>
            <w:vAlign w:val="center"/>
          </w:tcPr>
          <w:p w14:paraId="7D61D07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288</w:t>
            </w:r>
          </w:p>
        </w:tc>
      </w:tr>
      <w:tr w14:paraId="0D1B1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9" w:type="dxa"/>
            <w:vAlign w:val="center"/>
          </w:tcPr>
          <w:p w14:paraId="3FF20FB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884" w:type="dxa"/>
            <w:vAlign w:val="center"/>
          </w:tcPr>
          <w:p w14:paraId="76030F3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英语</w:t>
            </w:r>
          </w:p>
        </w:tc>
        <w:tc>
          <w:tcPr>
            <w:tcW w:w="2025" w:type="dxa"/>
            <w:vAlign w:val="center"/>
          </w:tcPr>
          <w:p w14:paraId="78E31AD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培养基础英语交际能力，适应职业场景需求，提升跨文化理解</w:t>
            </w:r>
          </w:p>
        </w:tc>
        <w:tc>
          <w:tcPr>
            <w:tcW w:w="2480" w:type="dxa"/>
            <w:vAlign w:val="center"/>
          </w:tcPr>
          <w:p w14:paraId="3AFBFC5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听说读写训练、职场英语（如商务沟通、专业术语）、文化差异认知</w:t>
            </w:r>
          </w:p>
        </w:tc>
        <w:tc>
          <w:tcPr>
            <w:tcW w:w="1771" w:type="dxa"/>
            <w:vAlign w:val="center"/>
          </w:tcPr>
          <w:p w14:paraId="6B4E00B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采用情景模拟、多媒体教学，强调实用性与自主学习</w:t>
            </w:r>
          </w:p>
        </w:tc>
        <w:tc>
          <w:tcPr>
            <w:tcW w:w="888" w:type="dxa"/>
            <w:vAlign w:val="center"/>
          </w:tcPr>
          <w:p w14:paraId="380F078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1234</w:t>
            </w:r>
          </w:p>
        </w:tc>
        <w:tc>
          <w:tcPr>
            <w:tcW w:w="571" w:type="dxa"/>
            <w:vAlign w:val="center"/>
          </w:tcPr>
          <w:p w14:paraId="1EAF026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144</w:t>
            </w:r>
          </w:p>
        </w:tc>
      </w:tr>
      <w:tr w14:paraId="21DA2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9" w:type="dxa"/>
            <w:vAlign w:val="center"/>
          </w:tcPr>
          <w:p w14:paraId="6010B16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884" w:type="dxa"/>
            <w:vAlign w:val="center"/>
          </w:tcPr>
          <w:p w14:paraId="1D74637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历史（含中国史、世界史）</w:t>
            </w:r>
          </w:p>
        </w:tc>
        <w:tc>
          <w:tcPr>
            <w:tcW w:w="2025" w:type="dxa"/>
            <w:vAlign w:val="center"/>
          </w:tcPr>
          <w:p w14:paraId="79C8A71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培养学生掌握中外历史基本脉络，树立唯物史观，增强家国情怀，提升历史学科核心素养（唯物史观、时空观念、史料实证、历史解释、家国情怀）</w:t>
            </w:r>
          </w:p>
        </w:tc>
        <w:tc>
          <w:tcPr>
            <w:tcW w:w="2480" w:type="dxa"/>
            <w:vAlign w:val="center"/>
          </w:tcPr>
          <w:p w14:paraId="7070AE1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中国史：从中华文明起源到近现代民族救亡，涵盖政治、经济、文化发展。</w:t>
            </w:r>
          </w:p>
          <w:p w14:paraId="60FC4B3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世界史：主要文明发展、重大历史事件及全球互动影响（需结合教材拓展模块）</w:t>
            </w:r>
          </w:p>
        </w:tc>
        <w:tc>
          <w:tcPr>
            <w:tcW w:w="1771" w:type="dxa"/>
            <w:vAlign w:val="center"/>
          </w:tcPr>
          <w:p w14:paraId="1126091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采用基础模块（必修）与拓展模块（选修）结合，注重案例教学与史料分析。</w:t>
            </w:r>
          </w:p>
          <w:p w14:paraId="0BB90BD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强化历史思维训练，结合职业特色（如工匠精神、科技发展史）</w:t>
            </w:r>
          </w:p>
        </w:tc>
        <w:tc>
          <w:tcPr>
            <w:tcW w:w="888" w:type="dxa"/>
            <w:vAlign w:val="center"/>
          </w:tcPr>
          <w:p w14:paraId="307066E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571" w:type="dxa"/>
            <w:vAlign w:val="center"/>
          </w:tcPr>
          <w:p w14:paraId="6E84385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72</w:t>
            </w:r>
          </w:p>
        </w:tc>
      </w:tr>
      <w:tr w14:paraId="2EF79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9" w:type="dxa"/>
            <w:vAlign w:val="center"/>
          </w:tcPr>
          <w:p w14:paraId="3FE9FED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884" w:type="dxa"/>
            <w:vAlign w:val="center"/>
          </w:tcPr>
          <w:p w14:paraId="4145681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信息技术</w:t>
            </w:r>
          </w:p>
        </w:tc>
        <w:tc>
          <w:tcPr>
            <w:tcW w:w="2025" w:type="dxa"/>
            <w:vAlign w:val="center"/>
          </w:tcPr>
          <w:p w14:paraId="51C7323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掌握计算机基础操作与常用软件应用，培养信息素养与数字化办公能力。</w:t>
            </w:r>
          </w:p>
        </w:tc>
        <w:tc>
          <w:tcPr>
            <w:tcW w:w="2480" w:type="dxa"/>
            <w:vAlign w:val="center"/>
          </w:tcPr>
          <w:p w14:paraId="1B6FE41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计算机基础、办公软件（Word/Excel/PPT）、网络应用、信息安全基础。</w:t>
            </w:r>
          </w:p>
        </w:tc>
        <w:tc>
          <w:tcPr>
            <w:tcW w:w="1771" w:type="dxa"/>
            <w:vAlign w:val="center"/>
          </w:tcPr>
          <w:p w14:paraId="1EF363F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注重实操训练，结合案例教学，强化应用能力与信息伦理意识。</w:t>
            </w:r>
          </w:p>
        </w:tc>
        <w:tc>
          <w:tcPr>
            <w:tcW w:w="888" w:type="dxa"/>
            <w:vAlign w:val="center"/>
          </w:tcPr>
          <w:p w14:paraId="62E0E13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571" w:type="dxa"/>
            <w:vAlign w:val="center"/>
          </w:tcPr>
          <w:p w14:paraId="29DE81B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36</w:t>
            </w:r>
          </w:p>
        </w:tc>
      </w:tr>
      <w:tr w14:paraId="76610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9" w:type="dxa"/>
            <w:vAlign w:val="center"/>
          </w:tcPr>
          <w:p w14:paraId="262CB81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884" w:type="dxa"/>
            <w:vAlign w:val="center"/>
          </w:tcPr>
          <w:p w14:paraId="0859FA7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劳动技能</w:t>
            </w:r>
          </w:p>
        </w:tc>
        <w:tc>
          <w:tcPr>
            <w:tcW w:w="2025" w:type="dxa"/>
            <w:vAlign w:val="center"/>
          </w:tcPr>
          <w:p w14:paraId="7355730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培养职业劳动技能，增强实践动手能力与团队协作意识。</w:t>
            </w:r>
          </w:p>
        </w:tc>
        <w:tc>
          <w:tcPr>
            <w:tcW w:w="2480" w:type="dxa"/>
            <w:vAlign w:val="center"/>
          </w:tcPr>
          <w:p w14:paraId="29CD90D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工具使用、手工制作、基础维修、职业岗位模拟实训。</w:t>
            </w:r>
          </w:p>
        </w:tc>
        <w:tc>
          <w:tcPr>
            <w:tcW w:w="1771" w:type="dxa"/>
            <w:vAlign w:val="center"/>
          </w:tcPr>
          <w:p w14:paraId="7F47A99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以项目任务驱动教学，强调安全规范，结合行业需求开展实践。</w:t>
            </w:r>
          </w:p>
        </w:tc>
        <w:tc>
          <w:tcPr>
            <w:tcW w:w="888" w:type="dxa"/>
            <w:vAlign w:val="center"/>
          </w:tcPr>
          <w:p w14:paraId="61B1AC4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123456</w:t>
            </w:r>
          </w:p>
        </w:tc>
        <w:tc>
          <w:tcPr>
            <w:tcW w:w="571" w:type="dxa"/>
            <w:vAlign w:val="center"/>
          </w:tcPr>
          <w:p w14:paraId="56BFCA6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108</w:t>
            </w:r>
          </w:p>
        </w:tc>
      </w:tr>
      <w:tr w14:paraId="10C20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9" w:type="dxa"/>
            <w:vAlign w:val="center"/>
          </w:tcPr>
          <w:p w14:paraId="5B30F42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884" w:type="dxa"/>
            <w:vAlign w:val="center"/>
          </w:tcPr>
          <w:p w14:paraId="3AE4F0E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体育与健康</w:t>
            </w:r>
          </w:p>
        </w:tc>
        <w:tc>
          <w:tcPr>
            <w:tcW w:w="2025" w:type="dxa"/>
            <w:vAlign w:val="center"/>
          </w:tcPr>
          <w:p w14:paraId="48278B6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增强体质健康水平，培养运动习惯与团队精神，促进身心协调发展。</w:t>
            </w:r>
          </w:p>
        </w:tc>
        <w:tc>
          <w:tcPr>
            <w:tcW w:w="2480" w:type="dxa"/>
            <w:vAlign w:val="center"/>
          </w:tcPr>
          <w:p w14:paraId="21BCB70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田径、球类、体操等运动技能，健康知识（营养、心理、疾病预防）。</w:t>
            </w:r>
          </w:p>
        </w:tc>
        <w:tc>
          <w:tcPr>
            <w:tcW w:w="1771" w:type="dxa"/>
            <w:vAlign w:val="center"/>
          </w:tcPr>
          <w:p w14:paraId="2EC3DBC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注重技能训练与健康教育结合，开展多样化活动，强化终身体育意识。</w:t>
            </w:r>
          </w:p>
        </w:tc>
        <w:tc>
          <w:tcPr>
            <w:tcW w:w="888" w:type="dxa"/>
            <w:vAlign w:val="center"/>
          </w:tcPr>
          <w:p w14:paraId="244D40F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1234</w:t>
            </w:r>
          </w:p>
        </w:tc>
        <w:tc>
          <w:tcPr>
            <w:tcW w:w="571" w:type="dxa"/>
            <w:vAlign w:val="center"/>
          </w:tcPr>
          <w:p w14:paraId="0B078B8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144</w:t>
            </w:r>
          </w:p>
        </w:tc>
      </w:tr>
      <w:tr w14:paraId="5CE74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9" w:type="dxa"/>
            <w:vAlign w:val="center"/>
          </w:tcPr>
          <w:p w14:paraId="72D9B6D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884" w:type="dxa"/>
            <w:vAlign w:val="center"/>
          </w:tcPr>
          <w:p w14:paraId="71B9E12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书法基础</w:t>
            </w:r>
          </w:p>
        </w:tc>
        <w:tc>
          <w:tcPr>
            <w:tcW w:w="2025" w:type="dxa"/>
            <w:vAlign w:val="center"/>
          </w:tcPr>
          <w:p w14:paraId="4C2D8A9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掌握硬笔书法基本技法，培养规范书写习惯，提升审美素养</w:t>
            </w:r>
          </w:p>
        </w:tc>
        <w:tc>
          <w:tcPr>
            <w:tcW w:w="2480" w:type="dxa"/>
            <w:vAlign w:val="center"/>
          </w:tcPr>
          <w:p w14:paraId="322DE86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楷书基本笔画、结构训练，临摹与创作，书法文化认知</w:t>
            </w:r>
          </w:p>
        </w:tc>
        <w:tc>
          <w:tcPr>
            <w:tcW w:w="1771" w:type="dxa"/>
            <w:vAlign w:val="center"/>
          </w:tcPr>
          <w:p w14:paraId="5E909FB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注重临摹实践，结合静态观读与动态书写训练</w:t>
            </w:r>
          </w:p>
        </w:tc>
        <w:tc>
          <w:tcPr>
            <w:tcW w:w="888" w:type="dxa"/>
            <w:vAlign w:val="center"/>
          </w:tcPr>
          <w:p w14:paraId="41FF01A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571" w:type="dxa"/>
            <w:vAlign w:val="center"/>
          </w:tcPr>
          <w:p w14:paraId="5410BD6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highlight w:val="none"/>
                <w:shd w:val="clear"/>
                <w:vertAlign w:val="baseline"/>
                <w:lang w:val="en-US" w:eastAsia="zh-CN"/>
              </w:rPr>
              <w:t>36</w:t>
            </w:r>
          </w:p>
        </w:tc>
      </w:tr>
      <w:tr w14:paraId="376A1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9" w:type="dxa"/>
            <w:vAlign w:val="center"/>
          </w:tcPr>
          <w:p w14:paraId="647C5BA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884" w:type="dxa"/>
            <w:vAlign w:val="center"/>
          </w:tcPr>
          <w:p w14:paraId="32AA24C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非遗通识</w:t>
            </w:r>
          </w:p>
        </w:tc>
        <w:tc>
          <w:tcPr>
            <w:tcW w:w="2025" w:type="dxa"/>
            <w:vAlign w:val="center"/>
          </w:tcPr>
          <w:p w14:paraId="19981B6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了解本土非遗文化，增强文化认同，培养传承意识。</w:t>
            </w:r>
          </w:p>
        </w:tc>
        <w:tc>
          <w:tcPr>
            <w:tcW w:w="2480" w:type="dxa"/>
            <w:vAlign w:val="center"/>
          </w:tcPr>
          <w:p w14:paraId="285CEB9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非遗项目介绍（如剪纸、漆艺等）、技艺体验、创新应用。</w:t>
            </w:r>
          </w:p>
        </w:tc>
        <w:tc>
          <w:tcPr>
            <w:tcW w:w="1771" w:type="dxa"/>
            <w:vAlign w:val="center"/>
          </w:tcPr>
          <w:p w14:paraId="5827F9E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用“非遗+实践”模式，结合校企合作开展项目学习</w:t>
            </w:r>
          </w:p>
        </w:tc>
        <w:tc>
          <w:tcPr>
            <w:tcW w:w="888" w:type="dxa"/>
            <w:vAlign w:val="center"/>
          </w:tcPr>
          <w:p w14:paraId="0EE3C6E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571" w:type="dxa"/>
            <w:vAlign w:val="center"/>
          </w:tcPr>
          <w:p w14:paraId="4F11A0C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</w:tr>
      <w:tr w14:paraId="0C373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9" w:type="dxa"/>
            <w:vAlign w:val="center"/>
          </w:tcPr>
          <w:p w14:paraId="04C3456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884" w:type="dxa"/>
            <w:vAlign w:val="center"/>
          </w:tcPr>
          <w:p w14:paraId="61191FE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高考语文</w:t>
            </w:r>
          </w:p>
        </w:tc>
        <w:tc>
          <w:tcPr>
            <w:tcW w:w="2025" w:type="dxa"/>
            <w:vAlign w:val="center"/>
          </w:tcPr>
          <w:p w14:paraId="53A7792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提升语言文字运用能力，培养文学鉴赏与表达能力，适应技能高考要求。</w:t>
            </w:r>
          </w:p>
        </w:tc>
        <w:tc>
          <w:tcPr>
            <w:tcW w:w="2480" w:type="dxa"/>
            <w:vAlign w:val="center"/>
          </w:tcPr>
          <w:p w14:paraId="0DD11AA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语言知识、现代文阅读、文言文阅读、写作（记叙文、说明文、应用文）。</w:t>
            </w:r>
          </w:p>
        </w:tc>
        <w:tc>
          <w:tcPr>
            <w:tcW w:w="1771" w:type="dxa"/>
            <w:vAlign w:val="center"/>
          </w:tcPr>
          <w:p w14:paraId="11F868A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强化基础训练，结合考纲重点突破阅读与写作，注重实战模拟</w:t>
            </w:r>
          </w:p>
        </w:tc>
        <w:tc>
          <w:tcPr>
            <w:tcW w:w="888" w:type="dxa"/>
            <w:vAlign w:val="center"/>
          </w:tcPr>
          <w:p w14:paraId="3DAE2C1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56</w:t>
            </w:r>
          </w:p>
        </w:tc>
        <w:tc>
          <w:tcPr>
            <w:tcW w:w="571" w:type="dxa"/>
            <w:vAlign w:val="center"/>
          </w:tcPr>
          <w:p w14:paraId="72B5F1D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4*18+14*10</w:t>
            </w:r>
          </w:p>
        </w:tc>
      </w:tr>
      <w:tr w14:paraId="00565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9" w:type="dxa"/>
            <w:vAlign w:val="center"/>
          </w:tcPr>
          <w:p w14:paraId="3F752FA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884" w:type="dxa"/>
            <w:vAlign w:val="center"/>
          </w:tcPr>
          <w:p w14:paraId="718E7B9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高考数学</w:t>
            </w:r>
          </w:p>
        </w:tc>
        <w:tc>
          <w:tcPr>
            <w:tcW w:w="2025" w:type="dxa"/>
            <w:vAlign w:val="center"/>
          </w:tcPr>
          <w:p w14:paraId="32E123F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掌握数学基础知识，培养逻辑思维与运算能力，服务专业技能需求。</w:t>
            </w:r>
          </w:p>
        </w:tc>
        <w:tc>
          <w:tcPr>
            <w:tcW w:w="2480" w:type="dxa"/>
            <w:vAlign w:val="center"/>
          </w:tcPr>
          <w:p w14:paraId="6417A80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集合、函数、几何、概率统计等基础模块，职业应用题型。</w:t>
            </w:r>
          </w:p>
        </w:tc>
        <w:tc>
          <w:tcPr>
            <w:tcW w:w="1771" w:type="dxa"/>
            <w:vAlign w:val="center"/>
          </w:tcPr>
          <w:p w14:paraId="7BDE9F5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注重计算工具使用，强化解题技巧，结合考纲进行针对性训练</w:t>
            </w:r>
          </w:p>
        </w:tc>
        <w:tc>
          <w:tcPr>
            <w:tcW w:w="888" w:type="dxa"/>
            <w:vAlign w:val="center"/>
          </w:tcPr>
          <w:p w14:paraId="5EEAD4D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56</w:t>
            </w:r>
          </w:p>
        </w:tc>
        <w:tc>
          <w:tcPr>
            <w:tcW w:w="571" w:type="dxa"/>
            <w:vAlign w:val="center"/>
          </w:tcPr>
          <w:p w14:paraId="30D3DC6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4*18+14*10</w:t>
            </w:r>
          </w:p>
        </w:tc>
      </w:tr>
      <w:tr w14:paraId="1BC77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9" w:type="dxa"/>
            <w:vAlign w:val="center"/>
          </w:tcPr>
          <w:p w14:paraId="5EFE11C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884" w:type="dxa"/>
            <w:vAlign w:val="center"/>
          </w:tcPr>
          <w:p w14:paraId="245A7C2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高考英语</w:t>
            </w:r>
          </w:p>
        </w:tc>
        <w:tc>
          <w:tcPr>
            <w:tcW w:w="2025" w:type="dxa"/>
            <w:vAlign w:val="center"/>
          </w:tcPr>
          <w:p w14:paraId="6568617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培养基础英语交际能力，适应职业场景需求，提升阅读理解水平。</w:t>
            </w:r>
          </w:p>
        </w:tc>
        <w:tc>
          <w:tcPr>
            <w:tcW w:w="2480" w:type="dxa"/>
            <w:vAlign w:val="center"/>
          </w:tcPr>
          <w:p w14:paraId="77A1FCD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词汇语法、阅读理解、完形填空、基础写作。</w:t>
            </w:r>
          </w:p>
        </w:tc>
        <w:tc>
          <w:tcPr>
            <w:tcW w:w="1771" w:type="dxa"/>
            <w:vAlign w:val="center"/>
          </w:tcPr>
          <w:p w14:paraId="2254B60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加强词汇记忆，训练阅读策略，模拟高考题型进行实战演练</w:t>
            </w:r>
          </w:p>
        </w:tc>
        <w:tc>
          <w:tcPr>
            <w:tcW w:w="888" w:type="dxa"/>
            <w:vAlign w:val="center"/>
          </w:tcPr>
          <w:p w14:paraId="707A32C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56</w:t>
            </w:r>
          </w:p>
        </w:tc>
        <w:tc>
          <w:tcPr>
            <w:tcW w:w="571" w:type="dxa"/>
            <w:vAlign w:val="center"/>
          </w:tcPr>
          <w:p w14:paraId="40ECD49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4*18+4*10</w:t>
            </w:r>
          </w:p>
        </w:tc>
      </w:tr>
    </w:tbl>
    <w:p w14:paraId="17C491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beforeLines="30" w:after="95" w:afterLines="30" w:line="240" w:lineRule="auto"/>
        <w:ind w:firstLine="498" w:firstLineChars="200"/>
        <w:jc w:val="left"/>
        <w:textAlignment w:val="baseline"/>
        <w:outlineLvl w:val="2"/>
        <w:rPr>
          <w:rFonts w:hint="eastAsia" w:ascii="宋体" w:hAnsi="宋体" w:eastAsia="宋体" w:cs="宋体"/>
          <w:b/>
          <w:bCs/>
          <w:snapToGrid w:val="0"/>
          <w:color w:val="000000"/>
          <w:spacing w:val="19"/>
          <w:kern w:val="0"/>
          <w:sz w:val="21"/>
          <w:szCs w:val="21"/>
          <w:lang w:eastAsia="en-US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19"/>
          <w:kern w:val="0"/>
          <w:sz w:val="21"/>
          <w:szCs w:val="21"/>
          <w:lang w:eastAsia="en-US"/>
        </w:rPr>
        <w:t>(二)专业课程</w:t>
      </w:r>
    </w:p>
    <w:p w14:paraId="0A213DE4">
      <w:pPr>
        <w:pStyle w:val="11"/>
        <w:spacing w:line="400" w:lineRule="exact"/>
        <w:jc w:val="center"/>
        <w:rPr>
          <w:rFonts w:hint="default" w:ascii="仿宋" w:hAnsi="仿宋" w:eastAsia="仿宋" w:cs="仿宋"/>
          <w:b/>
          <w:bCs/>
          <w:spacing w:val="-8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8"/>
          <w:sz w:val="24"/>
          <w:szCs w:val="24"/>
          <w:lang w:val="en-US" w:eastAsia="zh-CN"/>
        </w:rPr>
        <w:t>表3 专业课程介绍</w:t>
      </w:r>
    </w:p>
    <w:tbl>
      <w:tblPr>
        <w:tblStyle w:val="7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1348"/>
        <w:gridCol w:w="2242"/>
        <w:gridCol w:w="2375"/>
        <w:gridCol w:w="1317"/>
        <w:gridCol w:w="584"/>
        <w:gridCol w:w="741"/>
      </w:tblGrid>
      <w:tr w14:paraId="07324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dxa"/>
            <w:vAlign w:val="center"/>
          </w:tcPr>
          <w:p w14:paraId="1530F7C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348" w:type="dxa"/>
            <w:vAlign w:val="center"/>
          </w:tcPr>
          <w:p w14:paraId="338F9A3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242" w:type="dxa"/>
            <w:vAlign w:val="center"/>
          </w:tcPr>
          <w:p w14:paraId="6967D75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  <w:vertAlign w:val="baseline"/>
                <w:lang w:val="en-US" w:eastAsia="zh-CN"/>
              </w:rPr>
              <w:t>课程目标</w:t>
            </w:r>
          </w:p>
        </w:tc>
        <w:tc>
          <w:tcPr>
            <w:tcW w:w="2375" w:type="dxa"/>
            <w:vAlign w:val="center"/>
          </w:tcPr>
          <w:p w14:paraId="0516F25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  <w:vertAlign w:val="baseline"/>
                <w:lang w:val="en-US" w:eastAsia="zh-CN"/>
              </w:rPr>
              <w:t>主要内容</w:t>
            </w:r>
          </w:p>
        </w:tc>
        <w:tc>
          <w:tcPr>
            <w:tcW w:w="1317" w:type="dxa"/>
            <w:vAlign w:val="center"/>
          </w:tcPr>
          <w:p w14:paraId="03A8E87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  <w:vertAlign w:val="baseline"/>
                <w:lang w:val="en-US" w:eastAsia="zh-CN"/>
              </w:rPr>
              <w:t>教学要求</w:t>
            </w:r>
          </w:p>
        </w:tc>
        <w:tc>
          <w:tcPr>
            <w:tcW w:w="584" w:type="dxa"/>
            <w:vAlign w:val="center"/>
          </w:tcPr>
          <w:p w14:paraId="17007FD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  <w:vertAlign w:val="baseline"/>
                <w:lang w:val="en-US" w:eastAsia="zh-CN"/>
              </w:rPr>
              <w:t>开课学期</w:t>
            </w:r>
          </w:p>
        </w:tc>
        <w:tc>
          <w:tcPr>
            <w:tcW w:w="741" w:type="dxa"/>
            <w:vAlign w:val="center"/>
          </w:tcPr>
          <w:p w14:paraId="277256B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1"/>
                <w:szCs w:val="21"/>
                <w:vertAlign w:val="baseline"/>
                <w:lang w:val="en-US" w:eastAsia="zh-CN"/>
              </w:rPr>
              <w:t>课时占比</w:t>
            </w:r>
          </w:p>
        </w:tc>
      </w:tr>
      <w:tr w14:paraId="25B25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dxa"/>
            <w:vAlign w:val="center"/>
          </w:tcPr>
          <w:p w14:paraId="78EF284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323870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专业应知</w:t>
            </w:r>
          </w:p>
        </w:tc>
        <w:tc>
          <w:tcPr>
            <w:tcW w:w="2242" w:type="dxa"/>
            <w:vAlign w:val="center"/>
          </w:tcPr>
          <w:p w14:paraId="1A096D2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针对技能高考应知150分的应知考点进行复习，对幼儿卫生保健、幼儿心理学、幼儿教育学、幼儿园教育活动设计、乐理等理论知识进行复习，适应上机考试。</w:t>
            </w:r>
          </w:p>
        </w:tc>
        <w:tc>
          <w:tcPr>
            <w:tcW w:w="2375" w:type="dxa"/>
            <w:vAlign w:val="center"/>
          </w:tcPr>
          <w:p w14:paraId="0E6DAD9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复习技能高考应知考点，梳理思维导图，根据高考题库范围及重难点进行指导和刷题。</w:t>
            </w:r>
          </w:p>
        </w:tc>
        <w:tc>
          <w:tcPr>
            <w:tcW w:w="1317" w:type="dxa"/>
            <w:vAlign w:val="center"/>
          </w:tcPr>
          <w:p w14:paraId="100A1A9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注重刷题时间和答题正确率，用思维导图帮助学生复习归纳。</w:t>
            </w:r>
          </w:p>
        </w:tc>
        <w:tc>
          <w:tcPr>
            <w:tcW w:w="584" w:type="dxa"/>
            <w:vAlign w:val="center"/>
          </w:tcPr>
          <w:p w14:paraId="5BA21FB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  <w:t>56</w:t>
            </w:r>
          </w:p>
        </w:tc>
        <w:tc>
          <w:tcPr>
            <w:tcW w:w="741" w:type="dxa"/>
            <w:vAlign w:val="center"/>
          </w:tcPr>
          <w:p w14:paraId="49A7F66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7.80%</w:t>
            </w:r>
          </w:p>
        </w:tc>
      </w:tr>
      <w:tr w14:paraId="44CB3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461" w:type="dxa"/>
            <w:vAlign w:val="center"/>
          </w:tcPr>
          <w:p w14:paraId="34D9516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289471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普通话</w:t>
            </w:r>
          </w:p>
        </w:tc>
        <w:tc>
          <w:tcPr>
            <w:tcW w:w="2242" w:type="dxa"/>
            <w:vAlign w:val="center"/>
          </w:tcPr>
          <w:p w14:paraId="49C20E0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  <w:t>掌握普通话基本理论和普通话声、韵、调、音变的发音要领；能用清晰、流利的普通话与人交流；热爱祖国语言，积极主动宣传贯彻国家语言文字工作的方针政策。</w:t>
            </w:r>
          </w:p>
        </w:tc>
        <w:tc>
          <w:tcPr>
            <w:tcW w:w="2375" w:type="dxa"/>
            <w:vAlign w:val="center"/>
          </w:tcPr>
          <w:p w14:paraId="2F2E81A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  <w:t>普通话基本理论；普通话声、韵、调、音变的发音；普通话考证要点。</w:t>
            </w:r>
          </w:p>
        </w:tc>
        <w:tc>
          <w:tcPr>
            <w:tcW w:w="1317" w:type="dxa"/>
            <w:vAlign w:val="center"/>
          </w:tcPr>
          <w:p w14:paraId="2599DC9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强化基础发音训练，结合考纲重点突破表达与演讲，注重实战模拟。</w:t>
            </w:r>
          </w:p>
        </w:tc>
        <w:tc>
          <w:tcPr>
            <w:tcW w:w="584" w:type="dxa"/>
            <w:vAlign w:val="center"/>
          </w:tcPr>
          <w:p w14:paraId="51B14BB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41" w:type="dxa"/>
            <w:vAlign w:val="center"/>
          </w:tcPr>
          <w:p w14:paraId="29CCA86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1.02%</w:t>
            </w:r>
          </w:p>
        </w:tc>
      </w:tr>
      <w:tr w14:paraId="1F300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461" w:type="dxa"/>
            <w:vAlign w:val="center"/>
          </w:tcPr>
          <w:p w14:paraId="47D7655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3AAD60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  <w:t>教育学</w:t>
            </w:r>
          </w:p>
        </w:tc>
        <w:tc>
          <w:tcPr>
            <w:tcW w:w="2242" w:type="dxa"/>
            <w:vAlign w:val="center"/>
          </w:tcPr>
          <w:p w14:paraId="335B739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  <w:t xml:space="preserve"> 梳理总结幼儿保育在工作岗位上的所有内容，掌握保育工作中卫生管理、生活管理、教学方面或辅助教学方面的知识与技能、保教政策法规和职业道德。</w:t>
            </w:r>
          </w:p>
        </w:tc>
        <w:tc>
          <w:tcPr>
            <w:tcW w:w="2375" w:type="dxa"/>
            <w:vAlign w:val="center"/>
          </w:tcPr>
          <w:p w14:paraId="2E776A0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  <w:t>幼儿保育、幼儿保育工作中卫生管理、生活管理、教学方面、教育教学方面的知识与技能、与保教职业法律法规。</w:t>
            </w:r>
          </w:p>
        </w:tc>
        <w:tc>
          <w:tcPr>
            <w:tcW w:w="1317" w:type="dxa"/>
            <w:vAlign w:val="center"/>
          </w:tcPr>
          <w:p w14:paraId="76C2AA2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注重理论训练与教育案例结合，强化保教理论考点梳理。</w:t>
            </w:r>
          </w:p>
        </w:tc>
        <w:tc>
          <w:tcPr>
            <w:tcW w:w="584" w:type="dxa"/>
            <w:vAlign w:val="center"/>
          </w:tcPr>
          <w:p w14:paraId="3A609DF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741" w:type="dxa"/>
            <w:vAlign w:val="center"/>
          </w:tcPr>
          <w:p w14:paraId="3522A28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2.05%</w:t>
            </w:r>
          </w:p>
        </w:tc>
      </w:tr>
      <w:tr w14:paraId="48573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461" w:type="dxa"/>
            <w:vAlign w:val="center"/>
          </w:tcPr>
          <w:p w14:paraId="3691064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8D87C8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  <w:t>心理学</w:t>
            </w:r>
          </w:p>
        </w:tc>
        <w:tc>
          <w:tcPr>
            <w:tcW w:w="2242" w:type="dxa"/>
            <w:vAlign w:val="center"/>
          </w:tcPr>
          <w:p w14:paraId="3845748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  <w:t>了解幼儿心理发展的历程与特征，能提取有效信息分析、论证、解决一些实际的心理问题，为学生以后教育教学工作打好基础。</w:t>
            </w:r>
          </w:p>
        </w:tc>
        <w:tc>
          <w:tcPr>
            <w:tcW w:w="2375" w:type="dxa"/>
            <w:vAlign w:val="center"/>
          </w:tcPr>
          <w:p w14:paraId="78CC1D9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  <w:t>学前心理概述、学前儿童的年龄特征、学前儿童感知觉的发展、学前儿童注意的发展、学前儿童记忆的发展、学前儿童想象的发展、学前儿童思维的发展、学前儿童语言的发展、学前儿童情绪感的发展、学前儿童个性的发展、学前儿童社会性的发展。</w:t>
            </w:r>
          </w:p>
        </w:tc>
        <w:tc>
          <w:tcPr>
            <w:tcW w:w="1317" w:type="dxa"/>
            <w:vAlign w:val="center"/>
          </w:tcPr>
          <w:p w14:paraId="4893B44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注重理论训练与教育案例结合，强化心理基础理论考点梳理与刷题。</w:t>
            </w:r>
          </w:p>
        </w:tc>
        <w:tc>
          <w:tcPr>
            <w:tcW w:w="584" w:type="dxa"/>
            <w:vAlign w:val="center"/>
          </w:tcPr>
          <w:p w14:paraId="1025BB7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741" w:type="dxa"/>
            <w:vAlign w:val="center"/>
          </w:tcPr>
          <w:p w14:paraId="60EF916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2.05%</w:t>
            </w:r>
          </w:p>
        </w:tc>
      </w:tr>
      <w:tr w14:paraId="3C35C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dxa"/>
            <w:vAlign w:val="center"/>
          </w:tcPr>
          <w:p w14:paraId="6D22BB9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C93952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  <w:t>幼儿园活动设计</w:t>
            </w:r>
          </w:p>
        </w:tc>
        <w:tc>
          <w:tcPr>
            <w:tcW w:w="2242" w:type="dxa"/>
            <w:vAlign w:val="center"/>
          </w:tcPr>
          <w:p w14:paraId="102615F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 xml:space="preserve">① 掌握幼儿身体、语言、认知、情感和社会性发展规律及特点、目标和主要内容。 </w:t>
            </w:r>
          </w:p>
          <w:p w14:paraId="536E742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 xml:space="preserve">② 能根据不同发展水平的幼儿特点，支持幼儿早期发展。 </w:t>
            </w:r>
          </w:p>
          <w:p w14:paraId="68C05C8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③ 能科学合理运用新材料、新技术玩教具，支持幼儿早期学习与发展。</w:t>
            </w:r>
          </w:p>
        </w:tc>
        <w:tc>
          <w:tcPr>
            <w:tcW w:w="2375" w:type="dxa"/>
            <w:vAlign w:val="center"/>
          </w:tcPr>
          <w:p w14:paraId="7228DE6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掌握幼儿早期学习支持基础知识。</w:t>
            </w:r>
          </w:p>
          <w:p w14:paraId="4C53BCB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 xml:space="preserve">① 创设幼儿早期学习环境。 </w:t>
            </w:r>
          </w:p>
          <w:p w14:paraId="570A10C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 xml:space="preserve">② 运用玩教具，辅助开展促进幼儿身体、语言、认知、情感和社会性发展的活动。 </w:t>
            </w:r>
          </w:p>
          <w:p w14:paraId="1EEC7D2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③ 结合新材料、新技术玩教具，开展幼儿支持活动。</w:t>
            </w:r>
          </w:p>
        </w:tc>
        <w:tc>
          <w:tcPr>
            <w:tcW w:w="1317" w:type="dxa"/>
            <w:vAlign w:val="center"/>
          </w:tcPr>
          <w:p w14:paraId="37CEAE5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注重理论训练与教育实践案例结合，强化实操训练。</w:t>
            </w:r>
          </w:p>
        </w:tc>
        <w:tc>
          <w:tcPr>
            <w:tcW w:w="584" w:type="dxa"/>
            <w:vAlign w:val="center"/>
          </w:tcPr>
          <w:p w14:paraId="6BE94EB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741" w:type="dxa"/>
            <w:vAlign w:val="center"/>
          </w:tcPr>
          <w:p w14:paraId="3AD0DD1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2.05%</w:t>
            </w:r>
          </w:p>
        </w:tc>
      </w:tr>
      <w:tr w14:paraId="4E826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  <w:jc w:val="center"/>
        </w:trPr>
        <w:tc>
          <w:tcPr>
            <w:tcW w:w="461" w:type="dxa"/>
            <w:vAlign w:val="center"/>
          </w:tcPr>
          <w:p w14:paraId="5A7CB41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5A2808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  <w:t>乐理与视唱</w:t>
            </w:r>
          </w:p>
        </w:tc>
        <w:tc>
          <w:tcPr>
            <w:tcW w:w="2242" w:type="dxa"/>
            <w:vAlign w:val="center"/>
          </w:tcPr>
          <w:p w14:paraId="27DE982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  <w:t>学习唱歌发声的基础知识和嗓音保护常识，掌握正确的唱歌姿势和呼吸方法，认识五线谱，简谱，唱法，掌握音阶、调号、调式、和弦的知识。发声，音准，旋律听写，和声听写等基础知识，积累音乐语言。</w:t>
            </w:r>
          </w:p>
        </w:tc>
        <w:tc>
          <w:tcPr>
            <w:tcW w:w="2375" w:type="dxa"/>
            <w:vAlign w:val="center"/>
          </w:tcPr>
          <w:p w14:paraId="15DFFE1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  <w:t>声乐基础、乐理理论知识、中外艺术歌曲选编、儿童歌曲演唱。</w:t>
            </w:r>
          </w:p>
        </w:tc>
        <w:tc>
          <w:tcPr>
            <w:tcW w:w="1317" w:type="dxa"/>
            <w:vAlign w:val="center"/>
          </w:tcPr>
          <w:p w14:paraId="4FD0351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强化基础开嗓训练，结合考纲重点突破演唱音准与乐理理论，注重实战模拟。</w:t>
            </w:r>
          </w:p>
        </w:tc>
        <w:tc>
          <w:tcPr>
            <w:tcW w:w="584" w:type="dxa"/>
            <w:vAlign w:val="center"/>
          </w:tcPr>
          <w:p w14:paraId="1BCF9BA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41" w:type="dxa"/>
            <w:vAlign w:val="center"/>
          </w:tcPr>
          <w:p w14:paraId="76D50D4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2.05%</w:t>
            </w:r>
          </w:p>
        </w:tc>
      </w:tr>
      <w:tr w14:paraId="1D891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  <w:jc w:val="center"/>
        </w:trPr>
        <w:tc>
          <w:tcPr>
            <w:tcW w:w="461" w:type="dxa"/>
            <w:vAlign w:val="center"/>
          </w:tcPr>
          <w:p w14:paraId="6276077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8EFAF9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  <w:t>幼儿卫生与保健</w:t>
            </w:r>
          </w:p>
        </w:tc>
        <w:tc>
          <w:tcPr>
            <w:tcW w:w="2242" w:type="dxa"/>
            <w:vAlign w:val="center"/>
          </w:tcPr>
          <w:p w14:paraId="5682FB2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  <w:t>掌握幼儿生理特点和身体发展规律，系统了解幼儿常见的心理卫生问题及应对办法，掌握营养学基础知识，熟悉教育过程中的卫生要求，了解常见疾病的有关知识和基本急救措施，能对幼儿身心发展进行科学评价。</w:t>
            </w:r>
          </w:p>
        </w:tc>
        <w:tc>
          <w:tcPr>
            <w:tcW w:w="2375" w:type="dxa"/>
            <w:vAlign w:val="center"/>
          </w:tcPr>
          <w:p w14:paraId="4F0F29E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  <w:t>幼儿健康基础：幼儿生理发育特点及保育要点、幼儿心理发展特点及保健要点、儿童健康评价与健康检查。幼儿健康维护：幼儿常见病的预防和处理、幼儿常见心理障碍及预防、幼儿护理与急救。幼儿健康保育：幼儿营养与膳食、幼儿园环境创设与安全、幼儿园日常生活与活动、幼儿园卫生保健制度。</w:t>
            </w:r>
          </w:p>
        </w:tc>
        <w:tc>
          <w:tcPr>
            <w:tcW w:w="1317" w:type="dxa"/>
            <w:vAlign w:val="center"/>
          </w:tcPr>
          <w:p w14:paraId="0610235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注重理论训练与教育案例结合，强化幼儿卫生保健理论考点梳理。</w:t>
            </w:r>
          </w:p>
        </w:tc>
        <w:tc>
          <w:tcPr>
            <w:tcW w:w="584" w:type="dxa"/>
            <w:vAlign w:val="center"/>
          </w:tcPr>
          <w:p w14:paraId="0C4767C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741" w:type="dxa"/>
            <w:vAlign w:val="center"/>
          </w:tcPr>
          <w:p w14:paraId="73F789F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2.05%</w:t>
            </w:r>
          </w:p>
        </w:tc>
      </w:tr>
      <w:tr w14:paraId="13954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461" w:type="dxa"/>
            <w:vAlign w:val="center"/>
          </w:tcPr>
          <w:p w14:paraId="0412A65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EEBAFC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  <w:t>专业应会</w:t>
            </w:r>
          </w:p>
        </w:tc>
        <w:tc>
          <w:tcPr>
            <w:tcW w:w="2242" w:type="dxa"/>
            <w:vAlign w:val="center"/>
          </w:tcPr>
          <w:p w14:paraId="04F3989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  <w:t>掌握技能高考应会考试评分要点，能按照考点要求独立完成舞蹈表演、美术创作、儿歌弹唱、钢琴演奏、幼儿园案例分析。</w:t>
            </w:r>
          </w:p>
        </w:tc>
        <w:tc>
          <w:tcPr>
            <w:tcW w:w="2375" w:type="dxa"/>
            <w:vAlign w:val="center"/>
          </w:tcPr>
          <w:p w14:paraId="75E165B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  <w:t>针对技能高考应会考点进行训练，舞蹈、儿歌弹唱、钢琴演奏、美术、幼儿园案例分析的考点进行辅导。</w:t>
            </w:r>
          </w:p>
        </w:tc>
        <w:tc>
          <w:tcPr>
            <w:tcW w:w="1317" w:type="dxa"/>
            <w:vAlign w:val="center"/>
          </w:tcPr>
          <w:p w14:paraId="39C87D2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注重模拟考试，并根据评分要点进行一对一辅导和纠正。</w:t>
            </w:r>
          </w:p>
        </w:tc>
        <w:tc>
          <w:tcPr>
            <w:tcW w:w="584" w:type="dxa"/>
            <w:vAlign w:val="center"/>
          </w:tcPr>
          <w:p w14:paraId="4FA19E7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  <w:t>56</w:t>
            </w:r>
          </w:p>
        </w:tc>
        <w:tc>
          <w:tcPr>
            <w:tcW w:w="741" w:type="dxa"/>
            <w:vAlign w:val="center"/>
          </w:tcPr>
          <w:p w14:paraId="790310A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27%</w:t>
            </w:r>
          </w:p>
        </w:tc>
      </w:tr>
      <w:tr w14:paraId="76F2C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dxa"/>
            <w:vAlign w:val="center"/>
          </w:tcPr>
          <w:p w14:paraId="4E6F76C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622D54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  <w:t>舞蹈</w:t>
            </w:r>
          </w:p>
        </w:tc>
        <w:tc>
          <w:tcPr>
            <w:tcW w:w="2242" w:type="dxa"/>
            <w:vAlign w:val="center"/>
          </w:tcPr>
          <w:p w14:paraId="6EDB137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  <w:t>幼师舞蹈基础课程，学习幼师舞蹈认知、形体训练、幼儿舞蹈表演与仿编、幼儿民族民间舞蹈表演与仿编等，掌握一定的舞蹈表演能力和教学能力。</w:t>
            </w:r>
          </w:p>
        </w:tc>
        <w:tc>
          <w:tcPr>
            <w:tcW w:w="2375" w:type="dxa"/>
            <w:vAlign w:val="center"/>
          </w:tcPr>
          <w:p w14:paraId="2F68721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  <w:t>幼儿舞蹈认知、形体训练、幼儿律动、幼儿舞蹈表演与仿编、幼儿民族民间舞蹈表演与仿编、拓展外国风格性舞蹈。</w:t>
            </w:r>
          </w:p>
        </w:tc>
        <w:tc>
          <w:tcPr>
            <w:tcW w:w="1317" w:type="dxa"/>
            <w:vAlign w:val="center"/>
          </w:tcPr>
          <w:p w14:paraId="2D8B147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注重舞蹈基本功训练，结合高考考纲要求教学，加强舞蹈表现力与舞蹈情感表达。</w:t>
            </w:r>
          </w:p>
        </w:tc>
        <w:tc>
          <w:tcPr>
            <w:tcW w:w="584" w:type="dxa"/>
            <w:vAlign w:val="center"/>
          </w:tcPr>
          <w:p w14:paraId="1D7D0EA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  <w:t>1234</w:t>
            </w:r>
          </w:p>
        </w:tc>
        <w:tc>
          <w:tcPr>
            <w:tcW w:w="741" w:type="dxa"/>
            <w:vAlign w:val="center"/>
          </w:tcPr>
          <w:p w14:paraId="7A6CD30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16%</w:t>
            </w:r>
          </w:p>
        </w:tc>
      </w:tr>
      <w:tr w14:paraId="429D6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dxa"/>
            <w:vAlign w:val="center"/>
          </w:tcPr>
          <w:p w14:paraId="7FBA734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4A226F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  <w:t>钢琴</w:t>
            </w:r>
          </w:p>
        </w:tc>
        <w:tc>
          <w:tcPr>
            <w:tcW w:w="2242" w:type="dxa"/>
            <w:vAlign w:val="center"/>
          </w:tcPr>
          <w:p w14:paraId="386640F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  <w:t>儿歌弹唱、演奏技术课程，学习手指灵活度，掌握一定演奏技巧，有演奏高难度作品的能力，为即兴演奏打下良好基础。</w:t>
            </w:r>
          </w:p>
        </w:tc>
        <w:tc>
          <w:tcPr>
            <w:tcW w:w="2375" w:type="dxa"/>
            <w:vAlign w:val="center"/>
          </w:tcPr>
          <w:p w14:paraId="1754EB5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  <w:t>基础知识篇、实践练习篇、儿歌弹唱50首。</w:t>
            </w:r>
          </w:p>
        </w:tc>
        <w:tc>
          <w:tcPr>
            <w:tcW w:w="1317" w:type="dxa"/>
            <w:vAlign w:val="center"/>
          </w:tcPr>
          <w:p w14:paraId="395C034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注重钢琴基本功训练，结合高考考纲要求教学，加强儿歌弹唱与钢琴曲目的训练。</w:t>
            </w:r>
          </w:p>
        </w:tc>
        <w:tc>
          <w:tcPr>
            <w:tcW w:w="584" w:type="dxa"/>
            <w:vAlign w:val="center"/>
          </w:tcPr>
          <w:p w14:paraId="022EE43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  <w:t>1234</w:t>
            </w:r>
          </w:p>
        </w:tc>
        <w:tc>
          <w:tcPr>
            <w:tcW w:w="741" w:type="dxa"/>
            <w:vAlign w:val="center"/>
          </w:tcPr>
          <w:p w14:paraId="705A53A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16%</w:t>
            </w:r>
          </w:p>
        </w:tc>
      </w:tr>
      <w:tr w14:paraId="719A5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461" w:type="dxa"/>
            <w:vAlign w:val="center"/>
          </w:tcPr>
          <w:p w14:paraId="7B8F04D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6076FD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  <w:t>美术</w:t>
            </w:r>
          </w:p>
        </w:tc>
        <w:tc>
          <w:tcPr>
            <w:tcW w:w="2242" w:type="dxa"/>
            <w:vAlign w:val="center"/>
          </w:tcPr>
          <w:p w14:paraId="47FCD87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  <w:t>掌握绘画的基础知识，素描、色彩、能用基本绘画技能及简笔画法，临摹、创作幼儿园活动需要的美术作品和简笔画。</w:t>
            </w:r>
          </w:p>
        </w:tc>
        <w:tc>
          <w:tcPr>
            <w:tcW w:w="2375" w:type="dxa"/>
            <w:vAlign w:val="center"/>
          </w:tcPr>
          <w:p w14:paraId="56B1EB3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  <w:t>画基础知识、素描、色彩、高考考点简笔画。</w:t>
            </w:r>
          </w:p>
        </w:tc>
        <w:tc>
          <w:tcPr>
            <w:tcW w:w="1317" w:type="dxa"/>
            <w:vAlign w:val="center"/>
          </w:tcPr>
          <w:p w14:paraId="6B6E608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强化基础绘画训练，结合考纲重点突破创意构图与色彩，注重高考美术实战模拟。</w:t>
            </w:r>
          </w:p>
        </w:tc>
        <w:tc>
          <w:tcPr>
            <w:tcW w:w="584" w:type="dxa"/>
            <w:vAlign w:val="center"/>
          </w:tcPr>
          <w:p w14:paraId="7B6BFFC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  <w:t>1234</w:t>
            </w:r>
          </w:p>
        </w:tc>
        <w:tc>
          <w:tcPr>
            <w:tcW w:w="741" w:type="dxa"/>
            <w:vAlign w:val="center"/>
          </w:tcPr>
          <w:p w14:paraId="7303C5D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16%</w:t>
            </w:r>
          </w:p>
        </w:tc>
      </w:tr>
      <w:tr w14:paraId="6ACEB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dxa"/>
            <w:vAlign w:val="center"/>
          </w:tcPr>
          <w:p w14:paraId="461124D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1348" w:type="dxa"/>
            <w:vAlign w:val="center"/>
          </w:tcPr>
          <w:p w14:paraId="54EC4F3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幼儿园教育案例分析</w:t>
            </w:r>
          </w:p>
        </w:tc>
        <w:tc>
          <w:tcPr>
            <w:tcW w:w="2242" w:type="dxa"/>
            <w:vAlign w:val="center"/>
          </w:tcPr>
          <w:p w14:paraId="12A45C0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  <w:t>能正确理解问题，分析问题，观点明确，重点突出，内容表达正确，语言表达流畅，仪表仪态得体，普通话标准，语速适宜。</w:t>
            </w:r>
          </w:p>
        </w:tc>
        <w:tc>
          <w:tcPr>
            <w:tcW w:w="2375" w:type="dxa"/>
            <w:vAlign w:val="center"/>
          </w:tcPr>
          <w:p w14:paraId="137DEE7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-8"/>
                <w:kern w:val="0"/>
                <w:sz w:val="18"/>
                <w:szCs w:val="18"/>
                <w:vertAlign w:val="baseline"/>
                <w:lang w:val="en-US" w:eastAsia="zh-CN" w:bidi="ar-SA"/>
              </w:rPr>
              <w:t>幼儿园保教案例分析、梳理问题、学会答题模板，针对要点展开详细阐述，能举例进行说明。</w:t>
            </w:r>
          </w:p>
        </w:tc>
        <w:tc>
          <w:tcPr>
            <w:tcW w:w="1317" w:type="dxa"/>
            <w:vAlign w:val="center"/>
          </w:tcPr>
          <w:p w14:paraId="2FE1900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注重模拟考试训练，锻炼临场应变能力，以及案例分析能力。</w:t>
            </w:r>
          </w:p>
        </w:tc>
        <w:tc>
          <w:tcPr>
            <w:tcW w:w="584" w:type="dxa"/>
            <w:vAlign w:val="center"/>
          </w:tcPr>
          <w:p w14:paraId="2463355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  <w:t>34</w:t>
            </w:r>
          </w:p>
        </w:tc>
        <w:tc>
          <w:tcPr>
            <w:tcW w:w="741" w:type="dxa"/>
            <w:vAlign w:val="center"/>
          </w:tcPr>
          <w:p w14:paraId="0EE88FD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4%</w:t>
            </w:r>
          </w:p>
        </w:tc>
      </w:tr>
    </w:tbl>
    <w:p w14:paraId="1FAE8E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240" w:lineRule="auto"/>
        <w:ind w:right="1808"/>
        <w:jc w:val="left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spacing w:val="3"/>
          <w:kern w:val="0"/>
          <w:sz w:val="28"/>
          <w:szCs w:val="28"/>
          <w:lang w:eastAsia="en-US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3"/>
          <w:kern w:val="0"/>
          <w:sz w:val="28"/>
          <w:szCs w:val="28"/>
          <w:lang w:eastAsia="en-US"/>
        </w:rPr>
        <w:t>七、教学进程总体安排</w:t>
      </w:r>
    </w:p>
    <w:p w14:paraId="570939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beforeLines="30" w:after="95" w:afterLines="30" w:line="240" w:lineRule="auto"/>
        <w:ind w:left="0" w:firstLine="498" w:firstLineChars="200"/>
        <w:jc w:val="left"/>
        <w:textAlignment w:val="baseline"/>
        <w:outlineLvl w:val="2"/>
        <w:rPr>
          <w:rFonts w:hint="eastAsia" w:ascii="宋体" w:hAnsi="宋体" w:eastAsia="宋体" w:cs="宋体"/>
          <w:b/>
          <w:bCs/>
          <w:snapToGrid w:val="0"/>
          <w:color w:val="000000"/>
          <w:spacing w:val="19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19"/>
          <w:ker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19"/>
          <w:kern w:val="0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19"/>
          <w:kern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19"/>
          <w:kern w:val="0"/>
          <w:sz w:val="21"/>
          <w:szCs w:val="21"/>
          <w:lang w:val="en-US" w:eastAsia="zh-CN"/>
        </w:rPr>
        <w:t>课程设置结构</w:t>
      </w:r>
    </w:p>
    <w:p w14:paraId="38D86008">
      <w:pPr>
        <w:pStyle w:val="2"/>
        <w:spacing w:before="200" w:line="344" w:lineRule="auto"/>
        <w:jc w:val="center"/>
        <w:rPr>
          <w:rFonts w:hint="default"/>
          <w:spacing w:val="1"/>
          <w:sz w:val="24"/>
          <w:szCs w:val="24"/>
          <w:lang w:val="en-US" w:eastAsia="zh-CN"/>
        </w:rPr>
      </w:pPr>
      <w:r>
        <w:rPr>
          <w:rFonts w:hint="eastAsia"/>
          <w:spacing w:val="1"/>
          <w:sz w:val="24"/>
          <w:szCs w:val="24"/>
          <w:lang w:val="en-US" w:eastAsia="zh-CN"/>
        </w:rPr>
        <w:t>表3 课程设置结构表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485"/>
        <w:gridCol w:w="2395"/>
        <w:gridCol w:w="1485"/>
        <w:gridCol w:w="1695"/>
      </w:tblGrid>
      <w:tr w14:paraId="3FA8E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 w14:paraId="5ED2519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18"/>
                <w:szCs w:val="18"/>
                <w:vertAlign w:val="baseline"/>
                <w:lang w:val="en-US" w:eastAsia="zh-CN"/>
              </w:rPr>
              <w:t>课程类别</w:t>
            </w:r>
          </w:p>
        </w:tc>
        <w:tc>
          <w:tcPr>
            <w:tcW w:w="876" w:type="pct"/>
            <w:vAlign w:val="center"/>
          </w:tcPr>
          <w:p w14:paraId="770B098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18"/>
                <w:szCs w:val="18"/>
                <w:vertAlign w:val="baseline"/>
                <w:lang w:val="en-US" w:eastAsia="zh-CN"/>
              </w:rPr>
              <w:t>课程性质</w:t>
            </w:r>
          </w:p>
        </w:tc>
        <w:tc>
          <w:tcPr>
            <w:tcW w:w="1413" w:type="pct"/>
            <w:vAlign w:val="center"/>
          </w:tcPr>
          <w:p w14:paraId="0828A4D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18"/>
                <w:szCs w:val="18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876" w:type="pct"/>
            <w:vAlign w:val="center"/>
          </w:tcPr>
          <w:p w14:paraId="2A1A26D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18"/>
                <w:szCs w:val="18"/>
                <w:vertAlign w:val="baseline"/>
                <w:lang w:val="en-US" w:eastAsia="zh-CN"/>
              </w:rPr>
              <w:t>课程编码</w:t>
            </w:r>
          </w:p>
        </w:tc>
        <w:tc>
          <w:tcPr>
            <w:tcW w:w="1000" w:type="pct"/>
            <w:vAlign w:val="center"/>
          </w:tcPr>
          <w:p w14:paraId="0F9C6D0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18"/>
                <w:szCs w:val="18"/>
                <w:vertAlign w:val="baseline"/>
                <w:lang w:val="en-US" w:eastAsia="zh-CN"/>
              </w:rPr>
              <w:t>学时</w:t>
            </w:r>
          </w:p>
        </w:tc>
      </w:tr>
      <w:tr w14:paraId="24816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Merge w:val="restart"/>
            <w:vAlign w:val="center"/>
          </w:tcPr>
          <w:p w14:paraId="50F4AD6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公共基础课</w:t>
            </w:r>
          </w:p>
        </w:tc>
        <w:tc>
          <w:tcPr>
            <w:tcW w:w="876" w:type="pct"/>
            <w:vMerge w:val="restart"/>
            <w:vAlign w:val="center"/>
          </w:tcPr>
          <w:p w14:paraId="352DB07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思想政治课</w:t>
            </w:r>
          </w:p>
        </w:tc>
        <w:tc>
          <w:tcPr>
            <w:tcW w:w="1413" w:type="pct"/>
            <w:vAlign w:val="center"/>
          </w:tcPr>
          <w:p w14:paraId="63377B5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中国特色社会主义</w:t>
            </w:r>
          </w:p>
        </w:tc>
        <w:tc>
          <w:tcPr>
            <w:tcW w:w="876" w:type="pct"/>
            <w:vAlign w:val="center"/>
          </w:tcPr>
          <w:p w14:paraId="43AC7F1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000</w:t>
            </w:r>
          </w:p>
        </w:tc>
        <w:tc>
          <w:tcPr>
            <w:tcW w:w="1000" w:type="pct"/>
            <w:vAlign w:val="center"/>
          </w:tcPr>
          <w:p w14:paraId="746A294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36</w:t>
            </w:r>
          </w:p>
        </w:tc>
      </w:tr>
      <w:tr w14:paraId="03E9A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Merge w:val="continue"/>
            <w:vAlign w:val="center"/>
          </w:tcPr>
          <w:p w14:paraId="315990B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6" w:type="pct"/>
            <w:vMerge w:val="continue"/>
            <w:vAlign w:val="center"/>
          </w:tcPr>
          <w:p w14:paraId="0015C1F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13" w:type="pct"/>
            <w:vAlign w:val="center"/>
          </w:tcPr>
          <w:p w14:paraId="1205B76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哲学与人生</w:t>
            </w:r>
          </w:p>
        </w:tc>
        <w:tc>
          <w:tcPr>
            <w:tcW w:w="876" w:type="pct"/>
            <w:vAlign w:val="center"/>
          </w:tcPr>
          <w:p w14:paraId="05E6701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001</w:t>
            </w:r>
          </w:p>
        </w:tc>
        <w:tc>
          <w:tcPr>
            <w:tcW w:w="1000" w:type="pct"/>
            <w:vAlign w:val="center"/>
          </w:tcPr>
          <w:p w14:paraId="1159714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36</w:t>
            </w:r>
          </w:p>
        </w:tc>
      </w:tr>
      <w:tr w14:paraId="0A4AE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Merge w:val="continue"/>
            <w:vAlign w:val="center"/>
          </w:tcPr>
          <w:p w14:paraId="3DEC718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6" w:type="pct"/>
            <w:vMerge w:val="continue"/>
            <w:vAlign w:val="center"/>
          </w:tcPr>
          <w:p w14:paraId="2F11122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13" w:type="pct"/>
            <w:vAlign w:val="center"/>
          </w:tcPr>
          <w:p w14:paraId="6464C99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职业道德与法律</w:t>
            </w:r>
          </w:p>
        </w:tc>
        <w:tc>
          <w:tcPr>
            <w:tcW w:w="876" w:type="pct"/>
            <w:vAlign w:val="center"/>
          </w:tcPr>
          <w:p w14:paraId="2A9CBEB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002</w:t>
            </w:r>
          </w:p>
        </w:tc>
        <w:tc>
          <w:tcPr>
            <w:tcW w:w="1000" w:type="pct"/>
            <w:vAlign w:val="center"/>
          </w:tcPr>
          <w:p w14:paraId="425DCA3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36</w:t>
            </w:r>
          </w:p>
        </w:tc>
      </w:tr>
      <w:tr w14:paraId="6725A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Merge w:val="continue"/>
            <w:vAlign w:val="center"/>
          </w:tcPr>
          <w:p w14:paraId="6D049D1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6" w:type="pct"/>
            <w:vMerge w:val="continue"/>
            <w:vAlign w:val="center"/>
          </w:tcPr>
          <w:p w14:paraId="7F56DD7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13" w:type="pct"/>
            <w:vAlign w:val="center"/>
          </w:tcPr>
          <w:p w14:paraId="2DACC7D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心理健康与职业生涯</w:t>
            </w:r>
          </w:p>
        </w:tc>
        <w:tc>
          <w:tcPr>
            <w:tcW w:w="876" w:type="pct"/>
            <w:vAlign w:val="center"/>
          </w:tcPr>
          <w:p w14:paraId="762D900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003</w:t>
            </w:r>
          </w:p>
        </w:tc>
        <w:tc>
          <w:tcPr>
            <w:tcW w:w="1000" w:type="pct"/>
            <w:vAlign w:val="center"/>
          </w:tcPr>
          <w:p w14:paraId="4A46DFD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36</w:t>
            </w:r>
          </w:p>
        </w:tc>
      </w:tr>
      <w:tr w14:paraId="68F58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Merge w:val="continue"/>
            <w:vAlign w:val="center"/>
          </w:tcPr>
          <w:p w14:paraId="47FFB9B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6" w:type="pct"/>
            <w:vMerge w:val="restart"/>
            <w:vAlign w:val="center"/>
          </w:tcPr>
          <w:p w14:paraId="44E9A0E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文化基础课</w:t>
            </w:r>
          </w:p>
        </w:tc>
        <w:tc>
          <w:tcPr>
            <w:tcW w:w="1413" w:type="pct"/>
            <w:vAlign w:val="center"/>
          </w:tcPr>
          <w:p w14:paraId="40EAC70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语文</w:t>
            </w:r>
          </w:p>
        </w:tc>
        <w:tc>
          <w:tcPr>
            <w:tcW w:w="876" w:type="pct"/>
            <w:vAlign w:val="center"/>
          </w:tcPr>
          <w:p w14:paraId="036D244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004</w:t>
            </w:r>
          </w:p>
        </w:tc>
        <w:tc>
          <w:tcPr>
            <w:tcW w:w="1000" w:type="pct"/>
            <w:vAlign w:val="center"/>
          </w:tcPr>
          <w:p w14:paraId="514CAC7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288</w:t>
            </w:r>
          </w:p>
        </w:tc>
      </w:tr>
      <w:tr w14:paraId="2C3FB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Merge w:val="continue"/>
            <w:vAlign w:val="center"/>
          </w:tcPr>
          <w:p w14:paraId="667386B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6" w:type="pct"/>
            <w:vMerge w:val="continue"/>
            <w:vAlign w:val="center"/>
          </w:tcPr>
          <w:p w14:paraId="3D01659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13" w:type="pct"/>
            <w:vAlign w:val="center"/>
          </w:tcPr>
          <w:p w14:paraId="4977084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数学</w:t>
            </w:r>
          </w:p>
        </w:tc>
        <w:tc>
          <w:tcPr>
            <w:tcW w:w="876" w:type="pct"/>
            <w:vAlign w:val="center"/>
          </w:tcPr>
          <w:p w14:paraId="6A22415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005</w:t>
            </w:r>
          </w:p>
        </w:tc>
        <w:tc>
          <w:tcPr>
            <w:tcW w:w="1000" w:type="pct"/>
            <w:vAlign w:val="center"/>
          </w:tcPr>
          <w:p w14:paraId="32792B8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288</w:t>
            </w:r>
          </w:p>
        </w:tc>
      </w:tr>
      <w:tr w14:paraId="1CA0D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Merge w:val="continue"/>
            <w:vAlign w:val="center"/>
          </w:tcPr>
          <w:p w14:paraId="23B3A89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6" w:type="pct"/>
            <w:vMerge w:val="continue"/>
            <w:vAlign w:val="center"/>
          </w:tcPr>
          <w:p w14:paraId="55D4077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13" w:type="pct"/>
            <w:vAlign w:val="center"/>
          </w:tcPr>
          <w:p w14:paraId="7700FE7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英语</w:t>
            </w:r>
          </w:p>
        </w:tc>
        <w:tc>
          <w:tcPr>
            <w:tcW w:w="876" w:type="pct"/>
            <w:vAlign w:val="center"/>
          </w:tcPr>
          <w:p w14:paraId="1156BEC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006</w:t>
            </w:r>
          </w:p>
        </w:tc>
        <w:tc>
          <w:tcPr>
            <w:tcW w:w="1000" w:type="pct"/>
            <w:vAlign w:val="center"/>
          </w:tcPr>
          <w:p w14:paraId="7E786F4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144</w:t>
            </w:r>
          </w:p>
        </w:tc>
      </w:tr>
      <w:tr w14:paraId="2B20C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Merge w:val="continue"/>
            <w:vAlign w:val="center"/>
          </w:tcPr>
          <w:p w14:paraId="4647A15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6" w:type="pct"/>
            <w:vMerge w:val="continue"/>
            <w:vAlign w:val="center"/>
          </w:tcPr>
          <w:p w14:paraId="08246B9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13" w:type="pct"/>
            <w:vAlign w:val="center"/>
          </w:tcPr>
          <w:p w14:paraId="6286714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高考语文</w:t>
            </w:r>
          </w:p>
        </w:tc>
        <w:tc>
          <w:tcPr>
            <w:tcW w:w="876" w:type="pct"/>
            <w:vAlign w:val="center"/>
          </w:tcPr>
          <w:p w14:paraId="2C6BE6F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007</w:t>
            </w:r>
          </w:p>
        </w:tc>
        <w:tc>
          <w:tcPr>
            <w:tcW w:w="1000" w:type="pct"/>
            <w:vAlign w:val="center"/>
          </w:tcPr>
          <w:p w14:paraId="6FA0330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212</w:t>
            </w:r>
          </w:p>
        </w:tc>
      </w:tr>
      <w:tr w14:paraId="04D67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Merge w:val="continue"/>
            <w:vAlign w:val="center"/>
          </w:tcPr>
          <w:p w14:paraId="56FDA90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6" w:type="pct"/>
            <w:vMerge w:val="continue"/>
            <w:vAlign w:val="center"/>
          </w:tcPr>
          <w:p w14:paraId="23C527E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13" w:type="pct"/>
            <w:vAlign w:val="center"/>
          </w:tcPr>
          <w:p w14:paraId="23BE663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高考数学</w:t>
            </w:r>
          </w:p>
        </w:tc>
        <w:tc>
          <w:tcPr>
            <w:tcW w:w="876" w:type="pct"/>
            <w:vAlign w:val="center"/>
          </w:tcPr>
          <w:p w14:paraId="273E474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008</w:t>
            </w:r>
          </w:p>
        </w:tc>
        <w:tc>
          <w:tcPr>
            <w:tcW w:w="1000" w:type="pct"/>
            <w:vAlign w:val="center"/>
          </w:tcPr>
          <w:p w14:paraId="6D2D557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212</w:t>
            </w:r>
          </w:p>
        </w:tc>
      </w:tr>
      <w:tr w14:paraId="1D312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Merge w:val="continue"/>
            <w:vAlign w:val="center"/>
          </w:tcPr>
          <w:p w14:paraId="43A6552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6" w:type="pct"/>
            <w:vMerge w:val="continue"/>
            <w:vAlign w:val="center"/>
          </w:tcPr>
          <w:p w14:paraId="0E2C353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13" w:type="pct"/>
            <w:vAlign w:val="center"/>
          </w:tcPr>
          <w:p w14:paraId="4774E02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高考英语</w:t>
            </w:r>
          </w:p>
        </w:tc>
        <w:tc>
          <w:tcPr>
            <w:tcW w:w="876" w:type="pct"/>
            <w:vAlign w:val="center"/>
          </w:tcPr>
          <w:p w14:paraId="555448A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009</w:t>
            </w:r>
          </w:p>
        </w:tc>
        <w:tc>
          <w:tcPr>
            <w:tcW w:w="1000" w:type="pct"/>
            <w:vAlign w:val="center"/>
          </w:tcPr>
          <w:p w14:paraId="11AD91F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112</w:t>
            </w:r>
          </w:p>
        </w:tc>
      </w:tr>
      <w:tr w14:paraId="1A6A7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Merge w:val="continue"/>
            <w:vAlign w:val="center"/>
          </w:tcPr>
          <w:p w14:paraId="448DED3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6" w:type="pct"/>
            <w:vMerge w:val="continue"/>
            <w:vAlign w:val="center"/>
          </w:tcPr>
          <w:p w14:paraId="43A153D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13" w:type="pct"/>
            <w:vAlign w:val="center"/>
          </w:tcPr>
          <w:p w14:paraId="103CD6D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历史</w:t>
            </w:r>
          </w:p>
        </w:tc>
        <w:tc>
          <w:tcPr>
            <w:tcW w:w="876" w:type="pct"/>
            <w:vAlign w:val="center"/>
          </w:tcPr>
          <w:p w14:paraId="6A19630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010</w:t>
            </w:r>
          </w:p>
        </w:tc>
        <w:tc>
          <w:tcPr>
            <w:tcW w:w="1000" w:type="pct"/>
            <w:vAlign w:val="center"/>
          </w:tcPr>
          <w:p w14:paraId="41BC508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72</w:t>
            </w:r>
          </w:p>
        </w:tc>
      </w:tr>
      <w:tr w14:paraId="6A2D3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Merge w:val="continue"/>
            <w:vAlign w:val="center"/>
          </w:tcPr>
          <w:p w14:paraId="19D0231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6" w:type="pct"/>
            <w:vMerge w:val="restart"/>
            <w:vAlign w:val="center"/>
          </w:tcPr>
          <w:p w14:paraId="2306E58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通识教育课</w:t>
            </w:r>
          </w:p>
        </w:tc>
        <w:tc>
          <w:tcPr>
            <w:tcW w:w="1413" w:type="pct"/>
            <w:vAlign w:val="center"/>
          </w:tcPr>
          <w:p w14:paraId="4A80230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信息技术</w:t>
            </w:r>
          </w:p>
        </w:tc>
        <w:tc>
          <w:tcPr>
            <w:tcW w:w="876" w:type="pct"/>
            <w:vAlign w:val="center"/>
          </w:tcPr>
          <w:p w14:paraId="4662222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011</w:t>
            </w:r>
          </w:p>
        </w:tc>
        <w:tc>
          <w:tcPr>
            <w:tcW w:w="1000" w:type="pct"/>
            <w:vAlign w:val="center"/>
          </w:tcPr>
          <w:p w14:paraId="2FC186D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36</w:t>
            </w:r>
          </w:p>
        </w:tc>
      </w:tr>
      <w:tr w14:paraId="1F622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Merge w:val="continue"/>
            <w:vAlign w:val="center"/>
          </w:tcPr>
          <w:p w14:paraId="1EEBDC3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6" w:type="pct"/>
            <w:vMerge w:val="continue"/>
            <w:vAlign w:val="center"/>
          </w:tcPr>
          <w:p w14:paraId="2E3D79D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13" w:type="pct"/>
            <w:vAlign w:val="center"/>
          </w:tcPr>
          <w:p w14:paraId="538F97A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劳动技能</w:t>
            </w:r>
          </w:p>
        </w:tc>
        <w:tc>
          <w:tcPr>
            <w:tcW w:w="876" w:type="pct"/>
            <w:vAlign w:val="center"/>
          </w:tcPr>
          <w:p w14:paraId="4CAC328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012</w:t>
            </w:r>
          </w:p>
        </w:tc>
        <w:tc>
          <w:tcPr>
            <w:tcW w:w="1000" w:type="pct"/>
            <w:vAlign w:val="center"/>
          </w:tcPr>
          <w:p w14:paraId="6FFBEB2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108</w:t>
            </w:r>
          </w:p>
        </w:tc>
      </w:tr>
      <w:tr w14:paraId="08CE5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Merge w:val="continue"/>
            <w:vAlign w:val="center"/>
          </w:tcPr>
          <w:p w14:paraId="6CBF173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6" w:type="pct"/>
            <w:vMerge w:val="continue"/>
            <w:vAlign w:val="center"/>
          </w:tcPr>
          <w:p w14:paraId="0E1169C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13" w:type="pct"/>
            <w:vAlign w:val="center"/>
          </w:tcPr>
          <w:p w14:paraId="2644651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体育与健康</w:t>
            </w:r>
          </w:p>
        </w:tc>
        <w:tc>
          <w:tcPr>
            <w:tcW w:w="876" w:type="pct"/>
            <w:vAlign w:val="center"/>
          </w:tcPr>
          <w:p w14:paraId="3FD12EA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013</w:t>
            </w:r>
          </w:p>
        </w:tc>
        <w:tc>
          <w:tcPr>
            <w:tcW w:w="1000" w:type="pct"/>
            <w:vAlign w:val="center"/>
          </w:tcPr>
          <w:p w14:paraId="4D4AA99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144</w:t>
            </w:r>
          </w:p>
        </w:tc>
      </w:tr>
      <w:tr w14:paraId="4150B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Merge w:val="continue"/>
            <w:vAlign w:val="center"/>
          </w:tcPr>
          <w:p w14:paraId="6BB17D6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6" w:type="pct"/>
            <w:vMerge w:val="continue"/>
            <w:vAlign w:val="center"/>
          </w:tcPr>
          <w:p w14:paraId="29C139F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13" w:type="pct"/>
            <w:vAlign w:val="center"/>
          </w:tcPr>
          <w:p w14:paraId="5E046FE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书法基础</w:t>
            </w:r>
          </w:p>
        </w:tc>
        <w:tc>
          <w:tcPr>
            <w:tcW w:w="876" w:type="pct"/>
            <w:vAlign w:val="center"/>
          </w:tcPr>
          <w:p w14:paraId="00C0D07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015</w:t>
            </w:r>
          </w:p>
        </w:tc>
        <w:tc>
          <w:tcPr>
            <w:tcW w:w="1000" w:type="pct"/>
            <w:vAlign w:val="center"/>
          </w:tcPr>
          <w:p w14:paraId="202E34C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36</w:t>
            </w:r>
          </w:p>
        </w:tc>
      </w:tr>
      <w:tr w14:paraId="0ED78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Merge w:val="continue"/>
            <w:vAlign w:val="center"/>
          </w:tcPr>
          <w:p w14:paraId="7CDB995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6" w:type="pct"/>
            <w:vMerge w:val="continue"/>
            <w:vAlign w:val="center"/>
          </w:tcPr>
          <w:p w14:paraId="32974D1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13" w:type="pct"/>
            <w:vAlign w:val="center"/>
          </w:tcPr>
          <w:p w14:paraId="54EF653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非遗通识</w:t>
            </w:r>
          </w:p>
        </w:tc>
        <w:tc>
          <w:tcPr>
            <w:tcW w:w="876" w:type="pct"/>
            <w:vAlign w:val="center"/>
          </w:tcPr>
          <w:p w14:paraId="1A7A1CD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016</w:t>
            </w:r>
          </w:p>
        </w:tc>
        <w:tc>
          <w:tcPr>
            <w:tcW w:w="1000" w:type="pct"/>
            <w:vAlign w:val="center"/>
          </w:tcPr>
          <w:p w14:paraId="123F821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</w:tr>
      <w:tr w14:paraId="78D92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Merge w:val="restart"/>
            <w:vAlign w:val="center"/>
          </w:tcPr>
          <w:p w14:paraId="0D61BCA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专业课程</w:t>
            </w:r>
          </w:p>
        </w:tc>
        <w:tc>
          <w:tcPr>
            <w:tcW w:w="876" w:type="pct"/>
            <w:vMerge w:val="restart"/>
            <w:vAlign w:val="center"/>
          </w:tcPr>
          <w:p w14:paraId="3899DD8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专业基础课</w:t>
            </w:r>
          </w:p>
        </w:tc>
        <w:tc>
          <w:tcPr>
            <w:tcW w:w="1413" w:type="pct"/>
            <w:vAlign w:val="center"/>
          </w:tcPr>
          <w:p w14:paraId="71B711B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专业应知</w:t>
            </w:r>
          </w:p>
        </w:tc>
        <w:tc>
          <w:tcPr>
            <w:tcW w:w="876" w:type="pct"/>
            <w:vAlign w:val="center"/>
          </w:tcPr>
          <w:p w14:paraId="28A147A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121</w:t>
            </w:r>
          </w:p>
        </w:tc>
        <w:tc>
          <w:tcPr>
            <w:tcW w:w="1000" w:type="pct"/>
            <w:vAlign w:val="center"/>
          </w:tcPr>
          <w:p w14:paraId="0F29C81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136</w:t>
            </w:r>
          </w:p>
        </w:tc>
      </w:tr>
      <w:tr w14:paraId="409A8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Merge w:val="continue"/>
            <w:vAlign w:val="center"/>
          </w:tcPr>
          <w:p w14:paraId="2D16FCF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6" w:type="pct"/>
            <w:vMerge w:val="continue"/>
            <w:tcBorders/>
            <w:vAlign w:val="center"/>
          </w:tcPr>
          <w:p w14:paraId="0F121F9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13" w:type="pct"/>
            <w:vAlign w:val="center"/>
          </w:tcPr>
          <w:p w14:paraId="0DA6E00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普通话</w:t>
            </w:r>
          </w:p>
        </w:tc>
        <w:tc>
          <w:tcPr>
            <w:tcW w:w="876" w:type="pct"/>
            <w:vAlign w:val="center"/>
          </w:tcPr>
          <w:p w14:paraId="6E9CE79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122</w:t>
            </w:r>
          </w:p>
        </w:tc>
        <w:tc>
          <w:tcPr>
            <w:tcW w:w="1000" w:type="pct"/>
            <w:vAlign w:val="center"/>
          </w:tcPr>
          <w:p w14:paraId="0416869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</w:tr>
      <w:tr w14:paraId="2E7F4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Merge w:val="continue"/>
            <w:vAlign w:val="center"/>
          </w:tcPr>
          <w:p w14:paraId="4E633BB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6" w:type="pct"/>
            <w:vMerge w:val="continue"/>
            <w:tcBorders/>
            <w:vAlign w:val="center"/>
          </w:tcPr>
          <w:p w14:paraId="437C47C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13" w:type="pct"/>
            <w:vAlign w:val="center"/>
          </w:tcPr>
          <w:p w14:paraId="16AB2A9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教育学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3073F96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highlight w:val="none"/>
                <w:vertAlign w:val="baseline"/>
                <w:lang w:val="en-US" w:eastAsia="zh-CN"/>
              </w:rPr>
              <w:t>123</w:t>
            </w:r>
          </w:p>
        </w:tc>
        <w:tc>
          <w:tcPr>
            <w:tcW w:w="1000" w:type="pct"/>
            <w:vAlign w:val="center"/>
          </w:tcPr>
          <w:p w14:paraId="466ADB3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36</w:t>
            </w:r>
          </w:p>
        </w:tc>
      </w:tr>
      <w:tr w14:paraId="08647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Merge w:val="continue"/>
            <w:vAlign w:val="center"/>
          </w:tcPr>
          <w:p w14:paraId="786AFF2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6" w:type="pct"/>
            <w:vMerge w:val="continue"/>
            <w:tcBorders/>
            <w:vAlign w:val="center"/>
          </w:tcPr>
          <w:p w14:paraId="21A0C34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13" w:type="pct"/>
            <w:vAlign w:val="center"/>
          </w:tcPr>
          <w:p w14:paraId="71BAF57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心理学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56BCBBD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highlight w:val="none"/>
                <w:vertAlign w:val="baseline"/>
                <w:lang w:val="en-US" w:eastAsia="zh-CN"/>
              </w:rPr>
              <w:t>124</w:t>
            </w:r>
          </w:p>
        </w:tc>
        <w:tc>
          <w:tcPr>
            <w:tcW w:w="1000" w:type="pct"/>
            <w:vAlign w:val="center"/>
          </w:tcPr>
          <w:p w14:paraId="63C2AD4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36</w:t>
            </w:r>
          </w:p>
        </w:tc>
      </w:tr>
      <w:tr w14:paraId="0B131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Merge w:val="continue"/>
            <w:vAlign w:val="center"/>
          </w:tcPr>
          <w:p w14:paraId="5D84A27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6" w:type="pct"/>
            <w:vMerge w:val="continue"/>
            <w:tcBorders/>
            <w:vAlign w:val="center"/>
          </w:tcPr>
          <w:p w14:paraId="2E90415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13" w:type="pct"/>
            <w:vAlign w:val="center"/>
          </w:tcPr>
          <w:p w14:paraId="1EA9FA7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幼儿卫生与保健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466CE39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highlight w:val="none"/>
                <w:vertAlign w:val="baseline"/>
                <w:lang w:val="en-US" w:eastAsia="zh-CN"/>
              </w:rPr>
              <w:t>125</w:t>
            </w:r>
          </w:p>
        </w:tc>
        <w:tc>
          <w:tcPr>
            <w:tcW w:w="1000" w:type="pct"/>
            <w:vAlign w:val="center"/>
          </w:tcPr>
          <w:p w14:paraId="21DF9AF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72</w:t>
            </w:r>
          </w:p>
        </w:tc>
      </w:tr>
      <w:tr w14:paraId="6F56A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Merge w:val="continue"/>
            <w:vAlign w:val="center"/>
          </w:tcPr>
          <w:p w14:paraId="20D4E4A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6" w:type="pct"/>
            <w:vMerge w:val="continue"/>
            <w:tcBorders/>
            <w:vAlign w:val="center"/>
          </w:tcPr>
          <w:p w14:paraId="27B7032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13" w:type="pct"/>
            <w:vAlign w:val="center"/>
          </w:tcPr>
          <w:p w14:paraId="64C5386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乐理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69F6E56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highlight w:val="none"/>
                <w:vertAlign w:val="baseline"/>
                <w:lang w:val="en-US" w:eastAsia="zh-CN"/>
              </w:rPr>
              <w:t>126</w:t>
            </w:r>
          </w:p>
        </w:tc>
        <w:tc>
          <w:tcPr>
            <w:tcW w:w="1000" w:type="pct"/>
            <w:vAlign w:val="center"/>
          </w:tcPr>
          <w:p w14:paraId="4024242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36</w:t>
            </w:r>
          </w:p>
        </w:tc>
      </w:tr>
      <w:tr w14:paraId="2AF40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Merge w:val="continue"/>
            <w:vAlign w:val="center"/>
          </w:tcPr>
          <w:p w14:paraId="64BBA65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6" w:type="pct"/>
            <w:vMerge w:val="continue"/>
            <w:tcBorders/>
            <w:vAlign w:val="center"/>
          </w:tcPr>
          <w:p w14:paraId="3047202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13" w:type="pct"/>
            <w:vAlign w:val="center"/>
          </w:tcPr>
          <w:p w14:paraId="7D91F03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幼儿园活动设计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2BB46E4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highlight w:val="none"/>
                <w:vertAlign w:val="baseline"/>
                <w:lang w:val="en-US" w:eastAsia="zh-CN"/>
              </w:rPr>
              <w:t>127</w:t>
            </w:r>
          </w:p>
        </w:tc>
        <w:tc>
          <w:tcPr>
            <w:tcW w:w="1000" w:type="pct"/>
            <w:vAlign w:val="center"/>
          </w:tcPr>
          <w:p w14:paraId="54B3859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36</w:t>
            </w:r>
          </w:p>
        </w:tc>
      </w:tr>
      <w:tr w14:paraId="7955E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Merge w:val="continue"/>
            <w:vAlign w:val="center"/>
          </w:tcPr>
          <w:p w14:paraId="426DC5B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bookmarkStart w:id="0" w:name="_GoBack" w:colFirst="1" w:colLast="1"/>
          </w:p>
        </w:tc>
        <w:tc>
          <w:tcPr>
            <w:tcW w:w="876" w:type="pct"/>
            <w:vMerge w:val="restart"/>
            <w:vAlign w:val="center"/>
          </w:tcPr>
          <w:p w14:paraId="607D76D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专业技能课</w:t>
            </w:r>
          </w:p>
        </w:tc>
        <w:tc>
          <w:tcPr>
            <w:tcW w:w="1413" w:type="pct"/>
            <w:vAlign w:val="center"/>
          </w:tcPr>
          <w:p w14:paraId="384C1B0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专业应会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7F51363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highlight w:val="none"/>
                <w:vertAlign w:val="baseline"/>
                <w:lang w:val="en-US" w:eastAsia="zh-CN"/>
              </w:rPr>
              <w:t>221</w:t>
            </w:r>
          </w:p>
        </w:tc>
        <w:tc>
          <w:tcPr>
            <w:tcW w:w="1000" w:type="pct"/>
            <w:vAlign w:val="center"/>
          </w:tcPr>
          <w:p w14:paraId="05C381D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408</w:t>
            </w:r>
          </w:p>
        </w:tc>
      </w:tr>
      <w:bookmarkEnd w:id="0"/>
      <w:tr w14:paraId="0D51F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Merge w:val="continue"/>
            <w:vAlign w:val="center"/>
          </w:tcPr>
          <w:p w14:paraId="44EED0D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6" w:type="pct"/>
            <w:vMerge w:val="continue"/>
            <w:tcBorders/>
            <w:vAlign w:val="center"/>
          </w:tcPr>
          <w:p w14:paraId="3DF26D5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13" w:type="pct"/>
            <w:vAlign w:val="center"/>
          </w:tcPr>
          <w:p w14:paraId="23ACBAA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舞蹈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7DB174A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highlight w:val="none"/>
                <w:vertAlign w:val="baseline"/>
                <w:lang w:val="en-US" w:eastAsia="zh-CN"/>
              </w:rPr>
              <w:t>222</w:t>
            </w:r>
          </w:p>
        </w:tc>
        <w:tc>
          <w:tcPr>
            <w:tcW w:w="1000" w:type="pct"/>
            <w:vAlign w:val="center"/>
          </w:tcPr>
          <w:p w14:paraId="177D09A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288</w:t>
            </w:r>
          </w:p>
        </w:tc>
      </w:tr>
      <w:tr w14:paraId="22969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Merge w:val="continue"/>
            <w:vAlign w:val="center"/>
          </w:tcPr>
          <w:p w14:paraId="07F8B1B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6" w:type="pct"/>
            <w:vMerge w:val="continue"/>
            <w:tcBorders/>
            <w:vAlign w:val="center"/>
          </w:tcPr>
          <w:p w14:paraId="135A604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13" w:type="pct"/>
            <w:vAlign w:val="center"/>
          </w:tcPr>
          <w:p w14:paraId="0921ABE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钢琴</w:t>
            </w:r>
          </w:p>
        </w:tc>
        <w:tc>
          <w:tcPr>
            <w:tcW w:w="876" w:type="pct"/>
            <w:vAlign w:val="center"/>
          </w:tcPr>
          <w:p w14:paraId="1BE6B45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223</w:t>
            </w:r>
          </w:p>
        </w:tc>
        <w:tc>
          <w:tcPr>
            <w:tcW w:w="1000" w:type="pct"/>
            <w:vAlign w:val="center"/>
          </w:tcPr>
          <w:p w14:paraId="6AA2193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288</w:t>
            </w:r>
          </w:p>
        </w:tc>
      </w:tr>
      <w:tr w14:paraId="3D6AE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Merge w:val="continue"/>
            <w:vAlign w:val="center"/>
          </w:tcPr>
          <w:p w14:paraId="18125CE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6" w:type="pct"/>
            <w:vMerge w:val="continue"/>
            <w:tcBorders/>
            <w:vAlign w:val="center"/>
          </w:tcPr>
          <w:p w14:paraId="00DAE64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13" w:type="pct"/>
            <w:vAlign w:val="center"/>
          </w:tcPr>
          <w:p w14:paraId="2B63889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美术</w:t>
            </w:r>
          </w:p>
        </w:tc>
        <w:tc>
          <w:tcPr>
            <w:tcW w:w="876" w:type="pct"/>
            <w:vAlign w:val="center"/>
          </w:tcPr>
          <w:p w14:paraId="26FE70C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224</w:t>
            </w:r>
          </w:p>
        </w:tc>
        <w:tc>
          <w:tcPr>
            <w:tcW w:w="1000" w:type="pct"/>
            <w:vAlign w:val="center"/>
          </w:tcPr>
          <w:p w14:paraId="36BA4A5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288</w:t>
            </w:r>
          </w:p>
        </w:tc>
      </w:tr>
      <w:tr w14:paraId="7A083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Merge w:val="continue"/>
            <w:vAlign w:val="center"/>
          </w:tcPr>
          <w:p w14:paraId="100C2C6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6" w:type="pct"/>
            <w:vMerge w:val="continue"/>
            <w:tcBorders/>
            <w:vAlign w:val="center"/>
          </w:tcPr>
          <w:p w14:paraId="2228068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13" w:type="pct"/>
            <w:vAlign w:val="center"/>
          </w:tcPr>
          <w:p w14:paraId="40469A6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幼儿园教育案例分析</w:t>
            </w:r>
          </w:p>
        </w:tc>
        <w:tc>
          <w:tcPr>
            <w:tcW w:w="876" w:type="pct"/>
            <w:vAlign w:val="center"/>
          </w:tcPr>
          <w:p w14:paraId="1FCF3AE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225</w:t>
            </w:r>
          </w:p>
        </w:tc>
        <w:tc>
          <w:tcPr>
            <w:tcW w:w="1000" w:type="pct"/>
            <w:vAlign w:val="center"/>
          </w:tcPr>
          <w:p w14:paraId="6FE50A2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0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vertAlign w:val="baseline"/>
                <w:lang w:val="en-US" w:eastAsia="zh-CN"/>
              </w:rPr>
              <w:t>72</w:t>
            </w:r>
          </w:p>
        </w:tc>
      </w:tr>
    </w:tbl>
    <w:p w14:paraId="2BCBAB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beforeLines="30" w:after="95" w:afterLines="30" w:line="240" w:lineRule="auto"/>
        <w:ind w:left="0" w:firstLine="498" w:firstLineChars="200"/>
        <w:jc w:val="left"/>
        <w:textAlignment w:val="baseline"/>
        <w:outlineLvl w:val="2"/>
        <w:rPr>
          <w:rFonts w:hint="eastAsia" w:ascii="宋体" w:hAnsi="宋体" w:eastAsia="宋体" w:cs="宋体"/>
          <w:b/>
          <w:bCs/>
          <w:snapToGrid w:val="0"/>
          <w:color w:val="000000"/>
          <w:spacing w:val="19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19"/>
          <w:kern w:val="0"/>
          <w:sz w:val="21"/>
          <w:szCs w:val="21"/>
          <w:lang w:val="en-US" w:eastAsia="zh-CN"/>
        </w:rPr>
        <w:t>（二）学期课程安排</w:t>
      </w:r>
    </w:p>
    <w:p w14:paraId="5F5203A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beforeLines="20" w:after="63" w:afterLines="20" w:line="240" w:lineRule="auto"/>
        <w:ind w:right="0" w:firstLine="426" w:firstLineChars="200"/>
        <w:jc w:val="left"/>
        <w:textAlignment w:val="baseline"/>
        <w:rPr>
          <w:rFonts w:hint="default" w:ascii="宋体" w:hAnsi="宋体" w:eastAsia="宋体" w:cs="宋体"/>
          <w:b/>
          <w:bCs/>
          <w:snapToGrid w:val="0"/>
          <w:color w:val="000000"/>
          <w:spacing w:val="1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1"/>
          <w:kern w:val="0"/>
          <w:sz w:val="21"/>
          <w:szCs w:val="21"/>
          <w:lang w:val="en-US" w:eastAsia="zh-CN"/>
        </w:rPr>
        <w:t>1.</w:t>
      </w:r>
      <w:r>
        <w:rPr>
          <w:rFonts w:hint="default" w:ascii="宋体" w:hAnsi="宋体" w:eastAsia="宋体" w:cs="宋体"/>
          <w:b/>
          <w:bCs/>
          <w:snapToGrid w:val="0"/>
          <w:color w:val="000000"/>
          <w:spacing w:val="1"/>
          <w:kern w:val="0"/>
          <w:sz w:val="21"/>
          <w:szCs w:val="21"/>
          <w:lang w:val="en-US" w:eastAsia="zh-CN"/>
        </w:rPr>
        <w:t>基本要求</w:t>
      </w:r>
    </w:p>
    <w:p w14:paraId="0F734D5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snapToGrid/>
          <w:spacing w:val="15"/>
          <w:kern w:val="2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napToGrid/>
          <w:spacing w:val="15"/>
          <w:kern w:val="2"/>
          <w:sz w:val="21"/>
          <w:szCs w:val="21"/>
          <w:lang w:val="en-US" w:eastAsia="zh-CN"/>
        </w:rPr>
        <w:t>每学年教学时间为40周</w:t>
      </w: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zh-CN"/>
        </w:rPr>
        <w:t>（按18周编制教学计划）</w:t>
      </w:r>
      <w:r>
        <w:rPr>
          <w:rFonts w:hint="default" w:ascii="宋体" w:hAnsi="宋体" w:eastAsia="宋体" w:cs="宋体"/>
          <w:snapToGrid/>
          <w:spacing w:val="15"/>
          <w:kern w:val="2"/>
          <w:sz w:val="21"/>
          <w:szCs w:val="21"/>
          <w:lang w:val="en-US" w:eastAsia="zh-CN"/>
        </w:rPr>
        <w:t>，总学时数不低于3000学时。公共基础课学时数一般不少于总学时的1/3。实践教学学时数原则上不少于总学时的50%。具体的课程开设、安排如下：</w:t>
      </w:r>
    </w:p>
    <w:p w14:paraId="0FF4FE2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beforeLines="20" w:after="63" w:afterLines="20" w:line="240" w:lineRule="auto"/>
        <w:ind w:right="0" w:firstLine="426" w:firstLineChars="200"/>
        <w:jc w:val="left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1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1"/>
          <w:kern w:val="0"/>
          <w:sz w:val="21"/>
          <w:szCs w:val="21"/>
          <w:lang w:val="en-US" w:eastAsia="zh-CN"/>
        </w:rPr>
        <w:t>2.课程安排</w:t>
      </w:r>
    </w:p>
    <w:p w14:paraId="714DE4DD">
      <w:pPr>
        <w:pStyle w:val="2"/>
        <w:numPr>
          <w:ilvl w:val="0"/>
          <w:numId w:val="0"/>
        </w:numPr>
        <w:spacing w:before="200" w:line="344" w:lineRule="auto"/>
        <w:jc w:val="center"/>
        <w:rPr>
          <w:rFonts w:hint="default"/>
          <w:spacing w:val="1"/>
          <w:sz w:val="24"/>
          <w:szCs w:val="24"/>
          <w:lang w:val="en-US" w:eastAsia="zh-CN"/>
        </w:rPr>
      </w:pPr>
      <w:r>
        <w:rPr>
          <w:rFonts w:hint="eastAsia"/>
          <w:spacing w:val="1"/>
          <w:sz w:val="24"/>
          <w:szCs w:val="24"/>
          <w:lang w:val="en-US" w:eastAsia="zh-CN"/>
        </w:rPr>
        <w:t>表4 课程安排表</w:t>
      </w:r>
    </w:p>
    <w:tbl>
      <w:tblPr>
        <w:tblStyle w:val="6"/>
        <w:tblpPr w:leftFromText="180" w:rightFromText="180" w:vertAnchor="text" w:horzAnchor="page" w:tblpX="1710" w:tblpY="104"/>
        <w:tblOverlap w:val="never"/>
        <w:tblW w:w="94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998"/>
        <w:gridCol w:w="916"/>
        <w:gridCol w:w="570"/>
        <w:gridCol w:w="630"/>
        <w:gridCol w:w="570"/>
        <w:gridCol w:w="512"/>
        <w:gridCol w:w="630"/>
        <w:gridCol w:w="483"/>
        <w:gridCol w:w="483"/>
      </w:tblGrid>
      <w:tr w14:paraId="516E9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5E6F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课程类别</w:t>
            </w:r>
          </w:p>
        </w:tc>
        <w:tc>
          <w:tcPr>
            <w:tcW w:w="299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A7C6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课程名称</w:t>
            </w:r>
          </w:p>
        </w:tc>
        <w:tc>
          <w:tcPr>
            <w:tcW w:w="91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F3CA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学 时</w:t>
            </w:r>
          </w:p>
        </w:tc>
        <w:tc>
          <w:tcPr>
            <w:tcW w:w="3878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BA36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学期（周数）</w:t>
            </w:r>
          </w:p>
        </w:tc>
      </w:tr>
      <w:tr w14:paraId="3198E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2" w:type="dxa"/>
            <w:vMerge w:val="continue"/>
            <w:tcBorders>
              <w:tl2br w:val="nil"/>
              <w:tr2bl w:val="nil"/>
            </w:tcBorders>
            <w:vAlign w:val="center"/>
          </w:tcPr>
          <w:p w14:paraId="1959A7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98" w:type="dxa"/>
            <w:vMerge w:val="continue"/>
            <w:tcBorders>
              <w:tl2br w:val="nil"/>
              <w:tr2bl w:val="nil"/>
            </w:tcBorders>
            <w:vAlign w:val="center"/>
          </w:tcPr>
          <w:p w14:paraId="361C7E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vAlign w:val="center"/>
          </w:tcPr>
          <w:p w14:paraId="1B12E7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BA49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一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FB32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二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0B44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三</w:t>
            </w:r>
          </w:p>
        </w:tc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85DF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四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F106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五</w:t>
            </w:r>
          </w:p>
        </w:tc>
        <w:tc>
          <w:tcPr>
            <w:tcW w:w="9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F7E8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六</w:t>
            </w:r>
          </w:p>
        </w:tc>
      </w:tr>
      <w:tr w14:paraId="0780E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2" w:type="dxa"/>
            <w:vMerge w:val="continue"/>
            <w:tcBorders>
              <w:tl2br w:val="nil"/>
              <w:tr2bl w:val="nil"/>
            </w:tcBorders>
            <w:vAlign w:val="center"/>
          </w:tcPr>
          <w:p w14:paraId="179DBB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98" w:type="dxa"/>
            <w:vMerge w:val="continue"/>
            <w:tcBorders>
              <w:tl2br w:val="nil"/>
              <w:tr2bl w:val="nil"/>
            </w:tcBorders>
            <w:vAlign w:val="center"/>
          </w:tcPr>
          <w:p w14:paraId="53FC0B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6" w:type="dxa"/>
            <w:vMerge w:val="continue"/>
            <w:tcBorders>
              <w:tl2br w:val="nil"/>
              <w:tr2bl w:val="nil"/>
            </w:tcBorders>
            <w:vAlign w:val="center"/>
          </w:tcPr>
          <w:p w14:paraId="056EF0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B44D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2B1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D0BD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BD2D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A388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38A6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85C3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 w14:paraId="6D178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2" w:type="dxa"/>
            <w:vMerge w:val="restart"/>
            <w:tcBorders>
              <w:tl2br w:val="nil"/>
              <w:tr2bl w:val="nil"/>
            </w:tcBorders>
            <w:vAlign w:val="center"/>
          </w:tcPr>
          <w:p w14:paraId="1E78EC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公共基础课</w:t>
            </w:r>
          </w:p>
        </w:tc>
        <w:tc>
          <w:tcPr>
            <w:tcW w:w="2998" w:type="dxa"/>
            <w:tcBorders>
              <w:tl2br w:val="nil"/>
              <w:tr2bl w:val="nil"/>
            </w:tcBorders>
            <w:vAlign w:val="center"/>
          </w:tcPr>
          <w:p w14:paraId="4F6F33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中国特色社会主义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14:paraId="13C3DB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E9EA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6A8D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7D5A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D417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DAF2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29F4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574B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FE40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2" w:type="dxa"/>
            <w:vMerge w:val="continue"/>
            <w:tcBorders>
              <w:tl2br w:val="nil"/>
              <w:tr2bl w:val="nil"/>
            </w:tcBorders>
            <w:vAlign w:val="center"/>
          </w:tcPr>
          <w:p w14:paraId="6E77BA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98" w:type="dxa"/>
            <w:tcBorders>
              <w:tl2br w:val="nil"/>
              <w:tr2bl w:val="nil"/>
            </w:tcBorders>
            <w:vAlign w:val="center"/>
          </w:tcPr>
          <w:p w14:paraId="470583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哲学与人生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14:paraId="128ADB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09E8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AE1A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5783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4094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3C7C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3AD4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4E61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A687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2" w:type="dxa"/>
            <w:vMerge w:val="continue"/>
            <w:tcBorders>
              <w:tl2br w:val="nil"/>
              <w:tr2bl w:val="nil"/>
            </w:tcBorders>
            <w:vAlign w:val="center"/>
          </w:tcPr>
          <w:p w14:paraId="5769E2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98" w:type="dxa"/>
            <w:tcBorders>
              <w:tl2br w:val="nil"/>
              <w:tr2bl w:val="nil"/>
            </w:tcBorders>
            <w:vAlign w:val="center"/>
          </w:tcPr>
          <w:p w14:paraId="3CA1B5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职业道德与法律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14:paraId="7284C0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5AFE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56A2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8A57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3FE6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A3BF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014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60CD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6230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2" w:type="dxa"/>
            <w:vMerge w:val="continue"/>
            <w:tcBorders>
              <w:tl2br w:val="nil"/>
              <w:tr2bl w:val="nil"/>
            </w:tcBorders>
            <w:vAlign w:val="center"/>
          </w:tcPr>
          <w:p w14:paraId="052539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98" w:type="dxa"/>
            <w:tcBorders>
              <w:tl2br w:val="nil"/>
              <w:tr2bl w:val="nil"/>
            </w:tcBorders>
            <w:vAlign w:val="center"/>
          </w:tcPr>
          <w:p w14:paraId="24EE88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心理健康与职业生涯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14:paraId="6714B5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884D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1C97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50C3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6244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7A99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6A03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9FF8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99FE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2" w:type="dxa"/>
            <w:vMerge w:val="continue"/>
            <w:tcBorders>
              <w:tl2br w:val="nil"/>
              <w:tr2bl w:val="nil"/>
            </w:tcBorders>
            <w:vAlign w:val="center"/>
          </w:tcPr>
          <w:p w14:paraId="0CAFB5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98" w:type="dxa"/>
            <w:tcBorders>
              <w:tl2br w:val="nil"/>
              <w:tr2bl w:val="nil"/>
            </w:tcBorders>
            <w:vAlign w:val="center"/>
          </w:tcPr>
          <w:p w14:paraId="1D5396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语文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14:paraId="4DF980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288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9A2B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CEBA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EB71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49F5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FB16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05EF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923C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D3B6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2" w:type="dxa"/>
            <w:vMerge w:val="continue"/>
            <w:tcBorders>
              <w:tl2br w:val="nil"/>
              <w:tr2bl w:val="nil"/>
            </w:tcBorders>
            <w:vAlign w:val="center"/>
          </w:tcPr>
          <w:p w14:paraId="6782A2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98" w:type="dxa"/>
            <w:tcBorders>
              <w:tl2br w:val="nil"/>
              <w:tr2bl w:val="nil"/>
            </w:tcBorders>
            <w:vAlign w:val="center"/>
          </w:tcPr>
          <w:p w14:paraId="6F2D88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数学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14:paraId="7EBE18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288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77C0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FDD7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C189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F23E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0222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E914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829F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11C3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2" w:type="dxa"/>
            <w:vMerge w:val="continue"/>
            <w:tcBorders>
              <w:tl2br w:val="nil"/>
              <w:tr2bl w:val="nil"/>
            </w:tcBorders>
            <w:vAlign w:val="center"/>
          </w:tcPr>
          <w:p w14:paraId="28F15C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98" w:type="dxa"/>
            <w:tcBorders>
              <w:tl2br w:val="nil"/>
              <w:tr2bl w:val="nil"/>
            </w:tcBorders>
            <w:vAlign w:val="center"/>
          </w:tcPr>
          <w:p w14:paraId="339B16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英语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14:paraId="0BAFE1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144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B14A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7BE8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2C17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597A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16EA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2282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F02A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10F3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2" w:type="dxa"/>
            <w:vMerge w:val="continue"/>
            <w:tcBorders>
              <w:tl2br w:val="nil"/>
              <w:tr2bl w:val="nil"/>
            </w:tcBorders>
            <w:vAlign w:val="center"/>
          </w:tcPr>
          <w:p w14:paraId="0E17BE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98" w:type="dxa"/>
            <w:tcBorders>
              <w:tl2br w:val="nil"/>
              <w:tr2bl w:val="nil"/>
            </w:tcBorders>
            <w:vAlign w:val="center"/>
          </w:tcPr>
          <w:p w14:paraId="4FA7D0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历史（含中国史、世界史）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14:paraId="24CA8C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B775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FEDD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1F89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CB2B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547E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A137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48C8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848B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2" w:type="dxa"/>
            <w:vMerge w:val="continue"/>
            <w:tcBorders>
              <w:tl2br w:val="nil"/>
              <w:tr2bl w:val="nil"/>
            </w:tcBorders>
            <w:vAlign w:val="center"/>
          </w:tcPr>
          <w:p w14:paraId="18226B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98" w:type="dxa"/>
            <w:tcBorders>
              <w:tl2br w:val="nil"/>
              <w:tr2bl w:val="nil"/>
            </w:tcBorders>
            <w:vAlign w:val="center"/>
          </w:tcPr>
          <w:p w14:paraId="0E051C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信息技术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14:paraId="266012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BD26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F371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E9DC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3BD1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669D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1A94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4F8F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EEBD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2" w:type="dxa"/>
            <w:vMerge w:val="continue"/>
            <w:tcBorders>
              <w:tl2br w:val="nil"/>
              <w:tr2bl w:val="nil"/>
            </w:tcBorders>
            <w:vAlign w:val="center"/>
          </w:tcPr>
          <w:p w14:paraId="397B52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98" w:type="dxa"/>
            <w:tcBorders>
              <w:tl2br w:val="nil"/>
              <w:tr2bl w:val="nil"/>
            </w:tcBorders>
            <w:vAlign w:val="center"/>
          </w:tcPr>
          <w:p w14:paraId="4CEC6E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劳动技能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14:paraId="12873E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53E6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B28F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F785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9660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8854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3883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6D85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1F11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2" w:type="dxa"/>
            <w:vMerge w:val="continue"/>
            <w:tcBorders>
              <w:tl2br w:val="nil"/>
              <w:tr2bl w:val="nil"/>
            </w:tcBorders>
            <w:vAlign w:val="center"/>
          </w:tcPr>
          <w:p w14:paraId="029188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98" w:type="dxa"/>
            <w:tcBorders>
              <w:tl2br w:val="nil"/>
              <w:tr2bl w:val="nil"/>
            </w:tcBorders>
            <w:vAlign w:val="center"/>
          </w:tcPr>
          <w:p w14:paraId="3E0708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体育与健康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14:paraId="5FF562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144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28B5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B608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AB57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38F8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0A57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C1E0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153A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44F3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2" w:type="dxa"/>
            <w:vMerge w:val="continue"/>
            <w:tcBorders>
              <w:tl2br w:val="nil"/>
              <w:tr2bl w:val="nil"/>
            </w:tcBorders>
            <w:vAlign w:val="center"/>
          </w:tcPr>
          <w:p w14:paraId="2C1DD0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98" w:type="dxa"/>
            <w:tcBorders>
              <w:tl2br w:val="nil"/>
              <w:tr2bl w:val="nil"/>
            </w:tcBorders>
            <w:vAlign w:val="center"/>
          </w:tcPr>
          <w:p w14:paraId="638F79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书法基础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14:paraId="73BF42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2C3F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3382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4F86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9FA2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7B40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C492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8ADA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C281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2" w:type="dxa"/>
            <w:vMerge w:val="continue"/>
            <w:tcBorders>
              <w:tl2br w:val="nil"/>
              <w:tr2bl w:val="nil"/>
            </w:tcBorders>
            <w:vAlign w:val="center"/>
          </w:tcPr>
          <w:p w14:paraId="1363D9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98" w:type="dxa"/>
            <w:tcBorders>
              <w:tl2br w:val="nil"/>
              <w:tr2bl w:val="nil"/>
            </w:tcBorders>
            <w:vAlign w:val="center"/>
          </w:tcPr>
          <w:p w14:paraId="6017C7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非遗通识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14:paraId="5B5A0F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D257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F567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6A6C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E9AC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4D9E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E6D5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D244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4AAD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2" w:type="dxa"/>
            <w:vMerge w:val="continue"/>
            <w:tcBorders>
              <w:tl2br w:val="nil"/>
              <w:tr2bl w:val="nil"/>
            </w:tcBorders>
            <w:vAlign w:val="center"/>
          </w:tcPr>
          <w:p w14:paraId="513B7E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98" w:type="dxa"/>
            <w:tcBorders>
              <w:tl2br w:val="nil"/>
              <w:tr2bl w:val="nil"/>
            </w:tcBorders>
            <w:vAlign w:val="center"/>
          </w:tcPr>
          <w:p w14:paraId="0D9731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highlight w:val="none"/>
                <w:vertAlign w:val="baseline"/>
                <w:lang w:val="en-US" w:eastAsia="zh-CN"/>
              </w:rPr>
              <w:t>高考语文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14:paraId="0D31CF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212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D804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6FE2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D4DB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D8A3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7C69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6E78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4BB7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14</w:t>
            </w:r>
          </w:p>
        </w:tc>
      </w:tr>
      <w:tr w14:paraId="3C98B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2" w:type="dxa"/>
            <w:vMerge w:val="continue"/>
            <w:tcBorders>
              <w:tl2br w:val="nil"/>
              <w:tr2bl w:val="nil"/>
            </w:tcBorders>
            <w:vAlign w:val="center"/>
          </w:tcPr>
          <w:p w14:paraId="63DE25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98" w:type="dxa"/>
            <w:tcBorders>
              <w:tl2br w:val="nil"/>
              <w:tr2bl w:val="nil"/>
            </w:tcBorders>
            <w:vAlign w:val="center"/>
          </w:tcPr>
          <w:p w14:paraId="37A670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highlight w:val="none"/>
                <w:vertAlign w:val="baseline"/>
                <w:lang w:val="en-US" w:eastAsia="zh-CN"/>
              </w:rPr>
              <w:t>高考数学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14:paraId="121772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212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092F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A893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B59A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6ABA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7B55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8294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4E8E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14</w:t>
            </w:r>
          </w:p>
        </w:tc>
      </w:tr>
      <w:tr w14:paraId="4D499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2" w:type="dxa"/>
            <w:vMerge w:val="continue"/>
            <w:tcBorders>
              <w:tl2br w:val="nil"/>
              <w:tr2bl w:val="nil"/>
            </w:tcBorders>
            <w:vAlign w:val="center"/>
          </w:tcPr>
          <w:p w14:paraId="1EA4BA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98" w:type="dxa"/>
            <w:tcBorders>
              <w:tl2br w:val="nil"/>
              <w:tr2bl w:val="nil"/>
            </w:tcBorders>
            <w:vAlign w:val="center"/>
          </w:tcPr>
          <w:p w14:paraId="67BA9D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highlight w:val="none"/>
                <w:vertAlign w:val="baseline"/>
                <w:lang w:val="en-US" w:eastAsia="zh-CN"/>
              </w:rPr>
              <w:t>高考英语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14:paraId="6BF754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112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61A8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7653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4C69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4F0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69D8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0EB8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8041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</w:tr>
      <w:tr w14:paraId="7AB9A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 w14:paraId="11CC88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2998" w:type="dxa"/>
            <w:tcBorders>
              <w:tl2br w:val="nil"/>
              <w:tr2bl w:val="nil"/>
            </w:tcBorders>
            <w:vAlign w:val="center"/>
          </w:tcPr>
          <w:p w14:paraId="6B33BF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占比49 %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14:paraId="0B1802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1706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339E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0B61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86ED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42C5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9EB4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F54B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68F5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17C5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2" w:type="dxa"/>
            <w:vMerge w:val="restart"/>
            <w:tcBorders>
              <w:tl2br w:val="nil"/>
              <w:tr2bl w:val="nil"/>
            </w:tcBorders>
            <w:vAlign w:val="center"/>
          </w:tcPr>
          <w:p w14:paraId="1FFAB3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 w14:paraId="4C4AD0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 w14:paraId="1BA4DE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 w14:paraId="7DA0D7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 w14:paraId="6DD643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 w14:paraId="38151F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专业课</w:t>
            </w:r>
          </w:p>
          <w:p w14:paraId="478796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 w14:paraId="4DFB93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 w14:paraId="1795D2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 w14:paraId="4A7135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 w14:paraId="5CE7B7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 w14:paraId="64063F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98" w:type="dxa"/>
            <w:tcBorders>
              <w:tl2br w:val="nil"/>
              <w:tr2bl w:val="nil"/>
            </w:tcBorders>
            <w:vAlign w:val="center"/>
          </w:tcPr>
          <w:p w14:paraId="5A8303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专业应知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14:paraId="5E16C8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136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D51E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A657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9085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2A67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0679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D631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0A9D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FBA1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2" w:type="dxa"/>
            <w:vMerge w:val="continue"/>
            <w:tcBorders>
              <w:tl2br w:val="nil"/>
              <w:tr2bl w:val="nil"/>
            </w:tcBorders>
            <w:vAlign w:val="center"/>
          </w:tcPr>
          <w:p w14:paraId="682AE8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98" w:type="dxa"/>
            <w:tcBorders>
              <w:tl2br w:val="nil"/>
              <w:tr2bl w:val="nil"/>
            </w:tcBorders>
            <w:vAlign w:val="center"/>
          </w:tcPr>
          <w:p w14:paraId="595FB1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普通话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14:paraId="4D10B4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009B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2552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ED08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58A6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2A01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1A4B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B049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F6A4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2" w:type="dxa"/>
            <w:vMerge w:val="continue"/>
            <w:tcBorders>
              <w:tl2br w:val="nil"/>
              <w:tr2bl w:val="nil"/>
            </w:tcBorders>
            <w:vAlign w:val="center"/>
          </w:tcPr>
          <w:p w14:paraId="642977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98" w:type="dxa"/>
            <w:tcBorders>
              <w:tl2br w:val="nil"/>
              <w:tr2bl w:val="nil"/>
            </w:tcBorders>
            <w:vAlign w:val="center"/>
          </w:tcPr>
          <w:p w14:paraId="371A42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教育学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14:paraId="5DEED1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9D99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5C86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62AA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50A4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59FC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036E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CEBF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58B5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2" w:type="dxa"/>
            <w:vMerge w:val="continue"/>
            <w:tcBorders>
              <w:tl2br w:val="nil"/>
              <w:tr2bl w:val="nil"/>
            </w:tcBorders>
            <w:vAlign w:val="center"/>
          </w:tcPr>
          <w:p w14:paraId="3CD0E9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98" w:type="dxa"/>
            <w:tcBorders>
              <w:tl2br w:val="nil"/>
              <w:tr2bl w:val="nil"/>
            </w:tcBorders>
            <w:vAlign w:val="center"/>
          </w:tcPr>
          <w:p w14:paraId="3DD5EB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心理学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14:paraId="57C289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3FB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0AB7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4EDC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576F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0654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7141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01C2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A136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2" w:type="dxa"/>
            <w:vMerge w:val="continue"/>
            <w:tcBorders>
              <w:tl2br w:val="nil"/>
              <w:tr2bl w:val="nil"/>
            </w:tcBorders>
            <w:vAlign w:val="center"/>
          </w:tcPr>
          <w:p w14:paraId="607950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98" w:type="dxa"/>
            <w:tcBorders>
              <w:tl2br w:val="nil"/>
              <w:tr2bl w:val="nil"/>
            </w:tcBorders>
            <w:vAlign w:val="center"/>
          </w:tcPr>
          <w:p w14:paraId="5ADE12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幼儿卫生与保健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14:paraId="71F708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C16F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BE18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6CEE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DCAF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663D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BCC1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EB2E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235F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2" w:type="dxa"/>
            <w:vMerge w:val="continue"/>
            <w:tcBorders>
              <w:tl2br w:val="nil"/>
              <w:tr2bl w:val="nil"/>
            </w:tcBorders>
            <w:vAlign w:val="center"/>
          </w:tcPr>
          <w:p w14:paraId="70C347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98" w:type="dxa"/>
            <w:tcBorders>
              <w:tl2br w:val="nil"/>
              <w:tr2bl w:val="nil"/>
            </w:tcBorders>
            <w:vAlign w:val="center"/>
          </w:tcPr>
          <w:p w14:paraId="0E95C1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乐理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14:paraId="54BC5D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6E24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369A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D585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B9DF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3C85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5A5F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508D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B636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2" w:type="dxa"/>
            <w:vMerge w:val="continue"/>
            <w:tcBorders>
              <w:tl2br w:val="nil"/>
              <w:tr2bl w:val="nil"/>
            </w:tcBorders>
            <w:vAlign w:val="center"/>
          </w:tcPr>
          <w:p w14:paraId="06CD3C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98" w:type="dxa"/>
            <w:tcBorders>
              <w:tl2br w:val="nil"/>
              <w:tr2bl w:val="nil"/>
            </w:tcBorders>
            <w:vAlign w:val="center"/>
          </w:tcPr>
          <w:p w14:paraId="455208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幼儿园活动设计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14:paraId="1F6FC6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2C9B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1B58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4080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432F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7346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E54B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7445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1549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2" w:type="dxa"/>
            <w:vMerge w:val="continue"/>
            <w:tcBorders>
              <w:tl2br w:val="nil"/>
              <w:tr2bl w:val="nil"/>
            </w:tcBorders>
            <w:vAlign w:val="center"/>
          </w:tcPr>
          <w:p w14:paraId="57539A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98" w:type="dxa"/>
            <w:tcBorders>
              <w:tl2br w:val="nil"/>
              <w:tr2bl w:val="nil"/>
            </w:tcBorders>
            <w:vAlign w:val="center"/>
          </w:tcPr>
          <w:p w14:paraId="6878C7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专业应会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14:paraId="795933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480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4589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B42B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BA40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D5C3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DA28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B078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014B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44DA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2" w:type="dxa"/>
            <w:vMerge w:val="continue"/>
            <w:tcBorders>
              <w:tl2br w:val="nil"/>
              <w:tr2bl w:val="nil"/>
            </w:tcBorders>
            <w:vAlign w:val="center"/>
          </w:tcPr>
          <w:p w14:paraId="762ABF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98" w:type="dxa"/>
            <w:tcBorders>
              <w:tl2br w:val="nil"/>
              <w:tr2bl w:val="nil"/>
            </w:tcBorders>
            <w:vAlign w:val="center"/>
          </w:tcPr>
          <w:p w14:paraId="03360D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舞蹈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14:paraId="3429E2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288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D9AB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4E7C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5734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ACA1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E68D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736B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819D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8EF5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2" w:type="dxa"/>
            <w:vMerge w:val="continue"/>
            <w:tcBorders>
              <w:tl2br w:val="nil"/>
              <w:tr2bl w:val="nil"/>
            </w:tcBorders>
            <w:vAlign w:val="center"/>
          </w:tcPr>
          <w:p w14:paraId="79D441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98" w:type="dxa"/>
            <w:tcBorders>
              <w:tl2br w:val="nil"/>
              <w:tr2bl w:val="nil"/>
            </w:tcBorders>
            <w:vAlign w:val="center"/>
          </w:tcPr>
          <w:p w14:paraId="3575F4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钢琴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14:paraId="6D4153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288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2962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39D9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54D1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2A83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FC81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D73B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B67F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40EC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32" w:type="dxa"/>
            <w:vMerge w:val="continue"/>
            <w:tcBorders>
              <w:tl2br w:val="nil"/>
              <w:tr2bl w:val="nil"/>
            </w:tcBorders>
            <w:vAlign w:val="center"/>
          </w:tcPr>
          <w:p w14:paraId="5BFD97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98" w:type="dxa"/>
            <w:tcBorders>
              <w:tl2br w:val="nil"/>
              <w:tr2bl w:val="nil"/>
            </w:tcBorders>
            <w:vAlign w:val="center"/>
          </w:tcPr>
          <w:p w14:paraId="62118F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美术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14:paraId="67D3D5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288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4713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E37F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3147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B74D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2CBF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C14F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8E1F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3513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32" w:type="dxa"/>
            <w:vMerge w:val="continue"/>
            <w:tcBorders>
              <w:tl2br w:val="nil"/>
              <w:tr2bl w:val="nil"/>
            </w:tcBorders>
            <w:vAlign w:val="center"/>
          </w:tcPr>
          <w:p w14:paraId="120FBA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998" w:type="dxa"/>
            <w:tcBorders>
              <w:tl2br w:val="nil"/>
              <w:tr2bl w:val="nil"/>
            </w:tcBorders>
            <w:vAlign w:val="center"/>
          </w:tcPr>
          <w:p w14:paraId="128978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18"/>
                <w:szCs w:val="18"/>
                <w:vertAlign w:val="baseline"/>
                <w:lang w:val="en-US" w:eastAsia="zh-CN"/>
              </w:rPr>
              <w:t>幼儿园教育案例分析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14:paraId="17C3F0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80E1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FC29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3DD6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06C8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F299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0F54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7BD8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6223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 w14:paraId="09421F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2998" w:type="dxa"/>
            <w:tcBorders>
              <w:tl2br w:val="nil"/>
              <w:tr2bl w:val="nil"/>
            </w:tcBorders>
            <w:vAlign w:val="center"/>
          </w:tcPr>
          <w:p w14:paraId="18216E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占比51%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14:paraId="627FC6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1750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C917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1BDC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A47C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953B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25F6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9C10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978A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2" w:type="dxa"/>
            <w:tcBorders>
              <w:tl2br w:val="nil"/>
              <w:tr2bl w:val="nil"/>
            </w:tcBorders>
            <w:vAlign w:val="center"/>
          </w:tcPr>
          <w:p w14:paraId="41C485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总计</w:t>
            </w:r>
          </w:p>
        </w:tc>
        <w:tc>
          <w:tcPr>
            <w:tcW w:w="2998" w:type="dxa"/>
            <w:tcBorders>
              <w:tl2br w:val="nil"/>
              <w:tr2bl w:val="nil"/>
            </w:tcBorders>
            <w:vAlign w:val="center"/>
          </w:tcPr>
          <w:p w14:paraId="639C83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14:paraId="12D220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3456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86BF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E7B4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AC9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5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E6ED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32A1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9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A2EE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</w:tr>
    </w:tbl>
    <w:p w14:paraId="309E24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beforeLines="30" w:after="95" w:afterLines="30" w:line="240" w:lineRule="auto"/>
        <w:ind w:left="0" w:firstLine="498" w:firstLineChars="200"/>
        <w:jc w:val="left"/>
        <w:textAlignment w:val="baseline"/>
        <w:outlineLvl w:val="2"/>
        <w:rPr>
          <w:rFonts w:hint="eastAsia" w:ascii="宋体" w:hAnsi="宋体" w:eastAsia="宋体" w:cs="宋体"/>
          <w:b/>
          <w:bCs/>
          <w:snapToGrid w:val="0"/>
          <w:color w:val="000000"/>
          <w:spacing w:val="19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19"/>
          <w:kern w:val="0"/>
          <w:sz w:val="21"/>
          <w:szCs w:val="21"/>
          <w:lang w:val="en-US" w:eastAsia="zh-CN"/>
        </w:rPr>
        <w:t>（二）考核评价</w:t>
      </w:r>
    </w:p>
    <w:p w14:paraId="6EAD4450">
      <w:pPr>
        <w:pStyle w:val="2"/>
        <w:numPr>
          <w:ilvl w:val="0"/>
          <w:numId w:val="0"/>
        </w:numPr>
        <w:spacing w:before="200" w:line="344" w:lineRule="auto"/>
        <w:jc w:val="center"/>
        <w:rPr>
          <w:rFonts w:hint="default"/>
          <w:spacing w:val="1"/>
          <w:sz w:val="24"/>
          <w:szCs w:val="24"/>
          <w:lang w:val="en-US" w:eastAsia="zh-CN"/>
        </w:rPr>
      </w:pPr>
      <w:r>
        <w:rPr>
          <w:rFonts w:hint="eastAsia"/>
          <w:spacing w:val="1"/>
          <w:sz w:val="24"/>
          <w:szCs w:val="24"/>
          <w:lang w:val="en-US" w:eastAsia="zh-CN"/>
        </w:rPr>
        <w:t>表5 考核评价表</w:t>
      </w:r>
    </w:p>
    <w:tbl>
      <w:tblPr>
        <w:tblStyle w:val="6"/>
        <w:tblW w:w="9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4"/>
        <w:gridCol w:w="6529"/>
        <w:gridCol w:w="1386"/>
      </w:tblGrid>
      <w:tr w14:paraId="15814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104" w:type="dxa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A62295F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Style w:val="9"/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方向</w:t>
            </w:r>
          </w:p>
        </w:tc>
        <w:tc>
          <w:tcPr>
            <w:tcW w:w="652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F67901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Style w:val="9"/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评价维度</w:t>
            </w:r>
          </w:p>
        </w:tc>
        <w:tc>
          <w:tcPr>
            <w:tcW w:w="13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66A9C4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Style w:val="9"/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权重</w:t>
            </w:r>
          </w:p>
        </w:tc>
      </w:tr>
      <w:tr w14:paraId="77A0E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104" w:type="dxa"/>
            <w:vMerge w:val="restart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5F5E8C6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9"/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升学</w:t>
            </w:r>
          </w:p>
        </w:tc>
        <w:tc>
          <w:tcPr>
            <w:tcW w:w="652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39A85F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文化课成绩（30%）</w:t>
            </w:r>
          </w:p>
        </w:tc>
        <w:tc>
          <w:tcPr>
            <w:tcW w:w="13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D64F85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30%</w:t>
            </w:r>
          </w:p>
        </w:tc>
      </w:tr>
      <w:tr w14:paraId="26690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104" w:type="dxa"/>
            <w:vMerge w:val="continue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0617A5A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81069ED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职业技能考试成绩（70%）</w:t>
            </w:r>
          </w:p>
        </w:tc>
        <w:tc>
          <w:tcPr>
            <w:tcW w:w="13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20368E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70%</w:t>
            </w:r>
          </w:p>
        </w:tc>
      </w:tr>
      <w:tr w14:paraId="0FCD3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4" w:type="dxa"/>
            <w:vMerge w:val="restart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8936ACE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9"/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就业</w:t>
            </w:r>
          </w:p>
        </w:tc>
        <w:tc>
          <w:tcPr>
            <w:tcW w:w="652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0A5315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企业评价（岗位胜任力）</w:t>
            </w:r>
          </w:p>
        </w:tc>
        <w:tc>
          <w:tcPr>
            <w:tcW w:w="13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243094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50%</w:t>
            </w:r>
          </w:p>
        </w:tc>
      </w:tr>
      <w:tr w14:paraId="32A85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4" w:type="dxa"/>
            <w:vMerge w:val="continue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0CA423C6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A1F513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学校考核（技能证书+实训成果）</w:t>
            </w:r>
          </w:p>
        </w:tc>
        <w:tc>
          <w:tcPr>
            <w:tcW w:w="13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65C62F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30%</w:t>
            </w:r>
          </w:p>
        </w:tc>
      </w:tr>
      <w:tr w14:paraId="64762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4" w:type="dxa"/>
            <w:vMerge w:val="continue"/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CAFA965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245A26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职业素养（出勤率、团队协作）</w:t>
            </w:r>
          </w:p>
        </w:tc>
        <w:tc>
          <w:tcPr>
            <w:tcW w:w="138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B7EB3A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20%</w:t>
            </w:r>
          </w:p>
        </w:tc>
      </w:tr>
    </w:tbl>
    <w:p w14:paraId="4DF2F2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240" w:lineRule="auto"/>
        <w:ind w:right="1808"/>
        <w:jc w:val="left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spacing w:val="3"/>
          <w:kern w:val="0"/>
          <w:sz w:val="28"/>
          <w:szCs w:val="28"/>
          <w:lang w:eastAsia="en-US"/>
        </w:rPr>
      </w:pPr>
    </w:p>
    <w:p w14:paraId="28D93F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240" w:lineRule="auto"/>
        <w:ind w:right="1808"/>
        <w:jc w:val="left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spacing w:val="3"/>
          <w:kern w:val="0"/>
          <w:sz w:val="28"/>
          <w:szCs w:val="28"/>
          <w:lang w:eastAsia="en-US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3"/>
          <w:kern w:val="0"/>
          <w:sz w:val="28"/>
          <w:szCs w:val="28"/>
          <w:lang w:eastAsia="en-US"/>
        </w:rPr>
        <w:t>八、实施保障</w:t>
      </w:r>
    </w:p>
    <w:p w14:paraId="4CABEC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beforeLines="30" w:after="95" w:afterLines="30" w:line="240" w:lineRule="auto"/>
        <w:ind w:left="0" w:firstLine="498" w:firstLineChars="200"/>
        <w:jc w:val="left"/>
        <w:textAlignment w:val="baseline"/>
        <w:outlineLvl w:val="2"/>
        <w:rPr>
          <w:rFonts w:hint="eastAsia" w:ascii="宋体" w:hAnsi="宋体" w:eastAsia="宋体" w:cs="宋体"/>
          <w:b/>
          <w:bCs/>
          <w:snapToGrid w:val="0"/>
          <w:color w:val="000000"/>
          <w:spacing w:val="19"/>
          <w:kern w:val="0"/>
          <w:sz w:val="21"/>
          <w:szCs w:val="21"/>
          <w:lang w:val="en-US" w:eastAsia="en-US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19"/>
          <w:kern w:val="0"/>
          <w:sz w:val="21"/>
          <w:szCs w:val="21"/>
          <w:lang w:val="en-US" w:eastAsia="en-US"/>
        </w:rPr>
        <w:t>( 一)师资队伍</w:t>
      </w:r>
    </w:p>
    <w:p w14:paraId="61E9C3C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zh-CN"/>
        </w:rPr>
        <w:t>本专业现有教师15人，其中专业教师6人，兼职教师0人，骨干教师8名，高级讲师0人，“双师型”教师11人。专业组的教师全部是教学第一线的教师，课程组教师成员平均年龄为35岁。</w:t>
      </w:r>
    </w:p>
    <w:p w14:paraId="5BBCF976">
      <w:pPr>
        <w:pStyle w:val="2"/>
        <w:numPr>
          <w:ilvl w:val="0"/>
          <w:numId w:val="0"/>
        </w:numPr>
        <w:spacing w:before="200" w:line="344" w:lineRule="auto"/>
        <w:jc w:val="center"/>
        <w:rPr>
          <w:rFonts w:hint="default"/>
          <w:spacing w:val="1"/>
          <w:sz w:val="24"/>
          <w:szCs w:val="24"/>
          <w:lang w:val="en-US" w:eastAsia="zh-CN"/>
        </w:rPr>
      </w:pPr>
      <w:r>
        <w:rPr>
          <w:rFonts w:hint="eastAsia"/>
          <w:spacing w:val="1"/>
          <w:sz w:val="24"/>
          <w:szCs w:val="24"/>
          <w:lang w:val="en-US" w:eastAsia="zh-CN"/>
        </w:rPr>
        <w:t>表5 本专业教师团队</w:t>
      </w:r>
    </w:p>
    <w:tbl>
      <w:tblPr>
        <w:tblStyle w:val="7"/>
        <w:tblW w:w="90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95"/>
        <w:gridCol w:w="1295"/>
        <w:gridCol w:w="1295"/>
        <w:gridCol w:w="1295"/>
        <w:gridCol w:w="1295"/>
        <w:gridCol w:w="1300"/>
      </w:tblGrid>
      <w:tr w14:paraId="72635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4" w:type="dxa"/>
          </w:tcPr>
          <w:p w14:paraId="61F895D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4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1295" w:type="dxa"/>
          </w:tcPr>
          <w:p w14:paraId="32BE798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4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18"/>
                <w:szCs w:val="18"/>
                <w:vertAlign w:val="baseline"/>
                <w:lang w:val="en-US" w:eastAsia="zh-CN"/>
              </w:rPr>
              <w:t>专业</w:t>
            </w:r>
          </w:p>
        </w:tc>
        <w:tc>
          <w:tcPr>
            <w:tcW w:w="1295" w:type="dxa"/>
          </w:tcPr>
          <w:p w14:paraId="39DC706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4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18"/>
                <w:szCs w:val="18"/>
                <w:vertAlign w:val="baseline"/>
                <w:lang w:val="en-US" w:eastAsia="zh-CN"/>
              </w:rPr>
              <w:t>学历</w:t>
            </w:r>
          </w:p>
        </w:tc>
        <w:tc>
          <w:tcPr>
            <w:tcW w:w="1295" w:type="dxa"/>
          </w:tcPr>
          <w:p w14:paraId="4005040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4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18"/>
                <w:szCs w:val="18"/>
                <w:vertAlign w:val="baseline"/>
                <w:lang w:val="en-US" w:eastAsia="zh-CN"/>
              </w:rPr>
              <w:t>职称</w:t>
            </w:r>
          </w:p>
        </w:tc>
        <w:tc>
          <w:tcPr>
            <w:tcW w:w="1295" w:type="dxa"/>
          </w:tcPr>
          <w:p w14:paraId="276C4F5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4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18"/>
                <w:szCs w:val="18"/>
                <w:vertAlign w:val="baseline"/>
                <w:lang w:val="en-US" w:eastAsia="zh-CN"/>
              </w:rPr>
              <w:t>从教年限</w:t>
            </w:r>
          </w:p>
        </w:tc>
        <w:tc>
          <w:tcPr>
            <w:tcW w:w="1295" w:type="dxa"/>
          </w:tcPr>
          <w:p w14:paraId="3BB20DB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4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18"/>
                <w:szCs w:val="18"/>
                <w:vertAlign w:val="baseline"/>
                <w:lang w:val="en-US" w:eastAsia="zh-CN"/>
              </w:rPr>
              <w:t>教师资格</w:t>
            </w:r>
          </w:p>
        </w:tc>
        <w:tc>
          <w:tcPr>
            <w:tcW w:w="1300" w:type="dxa"/>
          </w:tcPr>
          <w:p w14:paraId="175232B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4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18"/>
                <w:szCs w:val="18"/>
                <w:vertAlign w:val="baseline"/>
                <w:lang w:val="en-US" w:eastAsia="zh-CN"/>
              </w:rPr>
              <w:t>双师型</w:t>
            </w:r>
          </w:p>
        </w:tc>
      </w:tr>
      <w:tr w14:paraId="1B16A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4" w:type="dxa"/>
            <w:vAlign w:val="center"/>
          </w:tcPr>
          <w:p w14:paraId="7EF6BA1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郭红艳</w:t>
            </w:r>
          </w:p>
        </w:tc>
        <w:tc>
          <w:tcPr>
            <w:tcW w:w="1295" w:type="dxa"/>
            <w:vAlign w:val="center"/>
          </w:tcPr>
          <w:p w14:paraId="01A312C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学前教育</w:t>
            </w:r>
          </w:p>
        </w:tc>
        <w:tc>
          <w:tcPr>
            <w:tcW w:w="1295" w:type="dxa"/>
            <w:vAlign w:val="center"/>
          </w:tcPr>
          <w:p w14:paraId="39A6404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本科</w:t>
            </w:r>
          </w:p>
        </w:tc>
        <w:tc>
          <w:tcPr>
            <w:tcW w:w="1295" w:type="dxa"/>
            <w:vAlign w:val="center"/>
          </w:tcPr>
          <w:p w14:paraId="2BF956A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中级</w:t>
            </w:r>
          </w:p>
        </w:tc>
        <w:tc>
          <w:tcPr>
            <w:tcW w:w="1295" w:type="dxa"/>
            <w:vAlign w:val="center"/>
          </w:tcPr>
          <w:p w14:paraId="39A4A4C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21</w:t>
            </w:r>
          </w:p>
        </w:tc>
        <w:tc>
          <w:tcPr>
            <w:tcW w:w="1295" w:type="dxa"/>
            <w:vAlign w:val="center"/>
          </w:tcPr>
          <w:p w14:paraId="17BB204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高校教资</w:t>
            </w:r>
          </w:p>
        </w:tc>
        <w:tc>
          <w:tcPr>
            <w:tcW w:w="1300" w:type="dxa"/>
            <w:vAlign w:val="center"/>
          </w:tcPr>
          <w:p w14:paraId="50FD4FD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是</w:t>
            </w:r>
          </w:p>
        </w:tc>
      </w:tr>
      <w:tr w14:paraId="09C84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4" w:type="dxa"/>
            <w:vAlign w:val="center"/>
          </w:tcPr>
          <w:p w14:paraId="7F08F20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周小光</w:t>
            </w:r>
          </w:p>
        </w:tc>
        <w:tc>
          <w:tcPr>
            <w:tcW w:w="1295" w:type="dxa"/>
            <w:vAlign w:val="center"/>
          </w:tcPr>
          <w:p w14:paraId="412054F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钢琴</w:t>
            </w:r>
          </w:p>
        </w:tc>
        <w:tc>
          <w:tcPr>
            <w:tcW w:w="1295" w:type="dxa"/>
            <w:vAlign w:val="center"/>
          </w:tcPr>
          <w:p w14:paraId="23171AA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本科</w:t>
            </w:r>
          </w:p>
        </w:tc>
        <w:tc>
          <w:tcPr>
            <w:tcW w:w="1295" w:type="dxa"/>
            <w:vAlign w:val="center"/>
          </w:tcPr>
          <w:p w14:paraId="5F332DD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中级</w:t>
            </w:r>
          </w:p>
        </w:tc>
        <w:tc>
          <w:tcPr>
            <w:tcW w:w="1295" w:type="dxa"/>
            <w:vAlign w:val="center"/>
          </w:tcPr>
          <w:p w14:paraId="3CD175E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21</w:t>
            </w:r>
          </w:p>
        </w:tc>
        <w:tc>
          <w:tcPr>
            <w:tcW w:w="1295" w:type="dxa"/>
            <w:vAlign w:val="center"/>
          </w:tcPr>
          <w:p w14:paraId="76C005B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高校教资</w:t>
            </w:r>
          </w:p>
        </w:tc>
        <w:tc>
          <w:tcPr>
            <w:tcW w:w="1300" w:type="dxa"/>
            <w:vAlign w:val="center"/>
          </w:tcPr>
          <w:p w14:paraId="4649D25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是</w:t>
            </w:r>
          </w:p>
        </w:tc>
      </w:tr>
      <w:tr w14:paraId="66315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4" w:type="dxa"/>
            <w:vAlign w:val="center"/>
          </w:tcPr>
          <w:p w14:paraId="7DC7272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丁巧洁</w:t>
            </w:r>
          </w:p>
        </w:tc>
        <w:tc>
          <w:tcPr>
            <w:tcW w:w="1295" w:type="dxa"/>
            <w:vAlign w:val="center"/>
          </w:tcPr>
          <w:p w14:paraId="5A6C832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舞蹈表演</w:t>
            </w:r>
          </w:p>
        </w:tc>
        <w:tc>
          <w:tcPr>
            <w:tcW w:w="1295" w:type="dxa"/>
            <w:vAlign w:val="center"/>
          </w:tcPr>
          <w:p w14:paraId="6A50E6E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本科</w:t>
            </w:r>
          </w:p>
        </w:tc>
        <w:tc>
          <w:tcPr>
            <w:tcW w:w="1295" w:type="dxa"/>
            <w:vAlign w:val="center"/>
          </w:tcPr>
          <w:p w14:paraId="45281DC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中级</w:t>
            </w:r>
          </w:p>
        </w:tc>
        <w:tc>
          <w:tcPr>
            <w:tcW w:w="1295" w:type="dxa"/>
            <w:vAlign w:val="center"/>
          </w:tcPr>
          <w:p w14:paraId="44D1AED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1295" w:type="dxa"/>
            <w:vAlign w:val="center"/>
          </w:tcPr>
          <w:p w14:paraId="13C2D21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高校教资</w:t>
            </w:r>
          </w:p>
        </w:tc>
        <w:tc>
          <w:tcPr>
            <w:tcW w:w="1300" w:type="dxa"/>
            <w:vAlign w:val="center"/>
          </w:tcPr>
          <w:p w14:paraId="35D2A06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是</w:t>
            </w:r>
          </w:p>
        </w:tc>
      </w:tr>
      <w:tr w14:paraId="1DE40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4" w:type="dxa"/>
            <w:vAlign w:val="center"/>
          </w:tcPr>
          <w:p w14:paraId="057EA31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彭梅玲</w:t>
            </w:r>
          </w:p>
        </w:tc>
        <w:tc>
          <w:tcPr>
            <w:tcW w:w="1295" w:type="dxa"/>
            <w:vAlign w:val="center"/>
          </w:tcPr>
          <w:p w14:paraId="11939D1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美术</w:t>
            </w:r>
          </w:p>
        </w:tc>
        <w:tc>
          <w:tcPr>
            <w:tcW w:w="1295" w:type="dxa"/>
            <w:vAlign w:val="center"/>
          </w:tcPr>
          <w:p w14:paraId="247C159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本科</w:t>
            </w:r>
          </w:p>
        </w:tc>
        <w:tc>
          <w:tcPr>
            <w:tcW w:w="1295" w:type="dxa"/>
            <w:vAlign w:val="center"/>
          </w:tcPr>
          <w:p w14:paraId="12386BE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初级</w:t>
            </w:r>
          </w:p>
        </w:tc>
        <w:tc>
          <w:tcPr>
            <w:tcW w:w="1295" w:type="dxa"/>
            <w:vAlign w:val="center"/>
          </w:tcPr>
          <w:p w14:paraId="1CEFF21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1295" w:type="dxa"/>
            <w:vAlign w:val="center"/>
          </w:tcPr>
          <w:p w14:paraId="2CBD38F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高中教资</w:t>
            </w:r>
          </w:p>
        </w:tc>
        <w:tc>
          <w:tcPr>
            <w:tcW w:w="1300" w:type="dxa"/>
            <w:vAlign w:val="center"/>
          </w:tcPr>
          <w:p w14:paraId="4AF1E76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是</w:t>
            </w:r>
          </w:p>
        </w:tc>
      </w:tr>
      <w:tr w14:paraId="21A29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4" w:type="dxa"/>
            <w:vAlign w:val="center"/>
          </w:tcPr>
          <w:p w14:paraId="1C6EC32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黄敏</w:t>
            </w:r>
          </w:p>
        </w:tc>
        <w:tc>
          <w:tcPr>
            <w:tcW w:w="1295" w:type="dxa"/>
            <w:vAlign w:val="center"/>
          </w:tcPr>
          <w:p w14:paraId="6E4F17A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舞蹈表演</w:t>
            </w:r>
          </w:p>
        </w:tc>
        <w:tc>
          <w:tcPr>
            <w:tcW w:w="1295" w:type="dxa"/>
            <w:vAlign w:val="center"/>
          </w:tcPr>
          <w:p w14:paraId="735B2AE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本科</w:t>
            </w:r>
          </w:p>
        </w:tc>
        <w:tc>
          <w:tcPr>
            <w:tcW w:w="1295" w:type="dxa"/>
            <w:vAlign w:val="center"/>
          </w:tcPr>
          <w:p w14:paraId="5A1F9C0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中级</w:t>
            </w:r>
          </w:p>
        </w:tc>
        <w:tc>
          <w:tcPr>
            <w:tcW w:w="1295" w:type="dxa"/>
            <w:vAlign w:val="center"/>
          </w:tcPr>
          <w:p w14:paraId="42A32AB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1295" w:type="dxa"/>
            <w:vAlign w:val="center"/>
          </w:tcPr>
          <w:p w14:paraId="504CA5C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高校教资</w:t>
            </w:r>
          </w:p>
        </w:tc>
        <w:tc>
          <w:tcPr>
            <w:tcW w:w="1300" w:type="dxa"/>
            <w:vAlign w:val="center"/>
          </w:tcPr>
          <w:p w14:paraId="5F61450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是</w:t>
            </w:r>
          </w:p>
        </w:tc>
      </w:tr>
      <w:tr w14:paraId="2DAAF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4" w:type="dxa"/>
            <w:vAlign w:val="center"/>
          </w:tcPr>
          <w:p w14:paraId="352D50A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王洁</w:t>
            </w:r>
          </w:p>
        </w:tc>
        <w:tc>
          <w:tcPr>
            <w:tcW w:w="1295" w:type="dxa"/>
            <w:vAlign w:val="center"/>
          </w:tcPr>
          <w:p w14:paraId="13DAD95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艺术设计</w:t>
            </w:r>
          </w:p>
        </w:tc>
        <w:tc>
          <w:tcPr>
            <w:tcW w:w="1295" w:type="dxa"/>
            <w:vAlign w:val="center"/>
          </w:tcPr>
          <w:p w14:paraId="2E44B24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本科</w:t>
            </w:r>
          </w:p>
        </w:tc>
        <w:tc>
          <w:tcPr>
            <w:tcW w:w="1295" w:type="dxa"/>
            <w:vAlign w:val="center"/>
          </w:tcPr>
          <w:p w14:paraId="30538C7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初级</w:t>
            </w:r>
          </w:p>
        </w:tc>
        <w:tc>
          <w:tcPr>
            <w:tcW w:w="1295" w:type="dxa"/>
            <w:vAlign w:val="center"/>
          </w:tcPr>
          <w:p w14:paraId="3F3CBEE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1295" w:type="dxa"/>
            <w:vAlign w:val="center"/>
          </w:tcPr>
          <w:p w14:paraId="695EA76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高校教资</w:t>
            </w:r>
          </w:p>
        </w:tc>
        <w:tc>
          <w:tcPr>
            <w:tcW w:w="1300" w:type="dxa"/>
            <w:vAlign w:val="center"/>
          </w:tcPr>
          <w:p w14:paraId="0136A8C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是</w:t>
            </w:r>
          </w:p>
        </w:tc>
      </w:tr>
      <w:tr w14:paraId="7AA8B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4" w:type="dxa"/>
            <w:vAlign w:val="center"/>
          </w:tcPr>
          <w:p w14:paraId="5C9BED5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王文智</w:t>
            </w:r>
          </w:p>
        </w:tc>
        <w:tc>
          <w:tcPr>
            <w:tcW w:w="1295" w:type="dxa"/>
            <w:vAlign w:val="center"/>
          </w:tcPr>
          <w:p w14:paraId="41718C7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声乐</w:t>
            </w:r>
          </w:p>
        </w:tc>
        <w:tc>
          <w:tcPr>
            <w:tcW w:w="1295" w:type="dxa"/>
            <w:vAlign w:val="center"/>
          </w:tcPr>
          <w:p w14:paraId="700CBB8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本科</w:t>
            </w:r>
          </w:p>
        </w:tc>
        <w:tc>
          <w:tcPr>
            <w:tcW w:w="1295" w:type="dxa"/>
            <w:vAlign w:val="center"/>
          </w:tcPr>
          <w:p w14:paraId="2A357D0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初级</w:t>
            </w:r>
          </w:p>
        </w:tc>
        <w:tc>
          <w:tcPr>
            <w:tcW w:w="1295" w:type="dxa"/>
            <w:vAlign w:val="center"/>
          </w:tcPr>
          <w:p w14:paraId="3FBAAE6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295" w:type="dxa"/>
            <w:vAlign w:val="center"/>
          </w:tcPr>
          <w:p w14:paraId="60E7C85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小学教资</w:t>
            </w:r>
          </w:p>
        </w:tc>
        <w:tc>
          <w:tcPr>
            <w:tcW w:w="1300" w:type="dxa"/>
            <w:vAlign w:val="center"/>
          </w:tcPr>
          <w:p w14:paraId="7E56EBC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</w:tr>
      <w:tr w14:paraId="20810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4" w:type="dxa"/>
            <w:vAlign w:val="center"/>
          </w:tcPr>
          <w:p w14:paraId="46E89A7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杨林萧</w:t>
            </w:r>
          </w:p>
        </w:tc>
        <w:tc>
          <w:tcPr>
            <w:tcW w:w="1295" w:type="dxa"/>
            <w:vAlign w:val="center"/>
          </w:tcPr>
          <w:p w14:paraId="63BA7CE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声乐</w:t>
            </w:r>
          </w:p>
        </w:tc>
        <w:tc>
          <w:tcPr>
            <w:tcW w:w="1295" w:type="dxa"/>
            <w:vAlign w:val="center"/>
          </w:tcPr>
          <w:p w14:paraId="44EB158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本科</w:t>
            </w:r>
          </w:p>
        </w:tc>
        <w:tc>
          <w:tcPr>
            <w:tcW w:w="1295" w:type="dxa"/>
            <w:vAlign w:val="center"/>
          </w:tcPr>
          <w:p w14:paraId="66CF41E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无</w:t>
            </w:r>
          </w:p>
        </w:tc>
        <w:tc>
          <w:tcPr>
            <w:tcW w:w="1295" w:type="dxa"/>
            <w:vAlign w:val="center"/>
          </w:tcPr>
          <w:p w14:paraId="1E609EB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295" w:type="dxa"/>
            <w:vAlign w:val="center"/>
          </w:tcPr>
          <w:p w14:paraId="3BF9865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无</w:t>
            </w:r>
          </w:p>
        </w:tc>
        <w:tc>
          <w:tcPr>
            <w:tcW w:w="1300" w:type="dxa"/>
            <w:vAlign w:val="center"/>
          </w:tcPr>
          <w:p w14:paraId="5EC24CA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</w:tr>
      <w:tr w14:paraId="626BC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4" w:type="dxa"/>
            <w:vAlign w:val="center"/>
          </w:tcPr>
          <w:p w14:paraId="2164C70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吴姗姗</w:t>
            </w:r>
          </w:p>
        </w:tc>
        <w:tc>
          <w:tcPr>
            <w:tcW w:w="1295" w:type="dxa"/>
            <w:vAlign w:val="center"/>
          </w:tcPr>
          <w:p w14:paraId="5D9FBB2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学前教育</w:t>
            </w:r>
          </w:p>
        </w:tc>
        <w:tc>
          <w:tcPr>
            <w:tcW w:w="1295" w:type="dxa"/>
            <w:vAlign w:val="center"/>
          </w:tcPr>
          <w:p w14:paraId="6AEB370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本科</w:t>
            </w:r>
          </w:p>
        </w:tc>
        <w:tc>
          <w:tcPr>
            <w:tcW w:w="1295" w:type="dxa"/>
            <w:vAlign w:val="center"/>
          </w:tcPr>
          <w:p w14:paraId="0C5F6A8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初级</w:t>
            </w:r>
          </w:p>
        </w:tc>
        <w:tc>
          <w:tcPr>
            <w:tcW w:w="1295" w:type="dxa"/>
            <w:vAlign w:val="center"/>
          </w:tcPr>
          <w:p w14:paraId="4B45C45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295" w:type="dxa"/>
            <w:vAlign w:val="center"/>
          </w:tcPr>
          <w:p w14:paraId="6050542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高校教资</w:t>
            </w:r>
          </w:p>
        </w:tc>
        <w:tc>
          <w:tcPr>
            <w:tcW w:w="1300" w:type="dxa"/>
            <w:vAlign w:val="center"/>
          </w:tcPr>
          <w:p w14:paraId="37EE48A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</w:tr>
      <w:tr w14:paraId="45C3B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4" w:type="dxa"/>
            <w:vAlign w:val="center"/>
          </w:tcPr>
          <w:p w14:paraId="25A352A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孙开萌</w:t>
            </w:r>
          </w:p>
        </w:tc>
        <w:tc>
          <w:tcPr>
            <w:tcW w:w="1295" w:type="dxa"/>
            <w:vAlign w:val="center"/>
          </w:tcPr>
          <w:p w14:paraId="155A1D3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学前教育</w:t>
            </w:r>
          </w:p>
        </w:tc>
        <w:tc>
          <w:tcPr>
            <w:tcW w:w="1295" w:type="dxa"/>
            <w:vAlign w:val="center"/>
          </w:tcPr>
          <w:p w14:paraId="4C68F3F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本科</w:t>
            </w:r>
          </w:p>
        </w:tc>
        <w:tc>
          <w:tcPr>
            <w:tcW w:w="1295" w:type="dxa"/>
            <w:vAlign w:val="center"/>
          </w:tcPr>
          <w:p w14:paraId="0741390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初级</w:t>
            </w:r>
          </w:p>
        </w:tc>
        <w:tc>
          <w:tcPr>
            <w:tcW w:w="1295" w:type="dxa"/>
            <w:vAlign w:val="center"/>
          </w:tcPr>
          <w:p w14:paraId="0EB4301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295" w:type="dxa"/>
            <w:vAlign w:val="center"/>
          </w:tcPr>
          <w:p w14:paraId="66D6574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高校教资</w:t>
            </w:r>
          </w:p>
        </w:tc>
        <w:tc>
          <w:tcPr>
            <w:tcW w:w="1300" w:type="dxa"/>
            <w:vAlign w:val="center"/>
          </w:tcPr>
          <w:p w14:paraId="55BDC5E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是</w:t>
            </w:r>
          </w:p>
        </w:tc>
      </w:tr>
      <w:tr w14:paraId="596C6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4" w:type="dxa"/>
            <w:vAlign w:val="center"/>
          </w:tcPr>
          <w:p w14:paraId="367E6CE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夏沁怡</w:t>
            </w:r>
          </w:p>
        </w:tc>
        <w:tc>
          <w:tcPr>
            <w:tcW w:w="1295" w:type="dxa"/>
            <w:vAlign w:val="center"/>
          </w:tcPr>
          <w:p w14:paraId="0EB7962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钢琴</w:t>
            </w:r>
          </w:p>
        </w:tc>
        <w:tc>
          <w:tcPr>
            <w:tcW w:w="1295" w:type="dxa"/>
            <w:vAlign w:val="center"/>
          </w:tcPr>
          <w:p w14:paraId="71BE265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本科</w:t>
            </w:r>
          </w:p>
        </w:tc>
        <w:tc>
          <w:tcPr>
            <w:tcW w:w="1295" w:type="dxa"/>
            <w:vAlign w:val="center"/>
          </w:tcPr>
          <w:p w14:paraId="59EEEE0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无</w:t>
            </w:r>
          </w:p>
        </w:tc>
        <w:tc>
          <w:tcPr>
            <w:tcW w:w="1295" w:type="dxa"/>
            <w:vAlign w:val="center"/>
          </w:tcPr>
          <w:p w14:paraId="367FA49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295" w:type="dxa"/>
            <w:vAlign w:val="center"/>
          </w:tcPr>
          <w:p w14:paraId="1FC0D05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高校教资</w:t>
            </w:r>
          </w:p>
        </w:tc>
        <w:tc>
          <w:tcPr>
            <w:tcW w:w="1300" w:type="dxa"/>
            <w:vAlign w:val="center"/>
          </w:tcPr>
          <w:p w14:paraId="07AC5E4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</w:tr>
      <w:tr w14:paraId="41691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94" w:type="dxa"/>
            <w:vAlign w:val="center"/>
          </w:tcPr>
          <w:p w14:paraId="7C4CAFE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司马玲</w:t>
            </w:r>
          </w:p>
        </w:tc>
        <w:tc>
          <w:tcPr>
            <w:tcW w:w="1295" w:type="dxa"/>
            <w:vAlign w:val="center"/>
          </w:tcPr>
          <w:p w14:paraId="1F9A67F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美术</w:t>
            </w:r>
          </w:p>
        </w:tc>
        <w:tc>
          <w:tcPr>
            <w:tcW w:w="1295" w:type="dxa"/>
            <w:vAlign w:val="center"/>
          </w:tcPr>
          <w:p w14:paraId="1B32B1E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本科</w:t>
            </w:r>
          </w:p>
        </w:tc>
        <w:tc>
          <w:tcPr>
            <w:tcW w:w="1295" w:type="dxa"/>
            <w:vAlign w:val="center"/>
          </w:tcPr>
          <w:p w14:paraId="05DCCE4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无</w:t>
            </w:r>
          </w:p>
        </w:tc>
        <w:tc>
          <w:tcPr>
            <w:tcW w:w="1295" w:type="dxa"/>
            <w:vAlign w:val="center"/>
          </w:tcPr>
          <w:p w14:paraId="0B39A99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295" w:type="dxa"/>
            <w:vAlign w:val="center"/>
          </w:tcPr>
          <w:p w14:paraId="20EE91A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小学教资</w:t>
            </w:r>
          </w:p>
        </w:tc>
        <w:tc>
          <w:tcPr>
            <w:tcW w:w="1300" w:type="dxa"/>
            <w:vAlign w:val="center"/>
          </w:tcPr>
          <w:p w14:paraId="562AC6E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否</w:t>
            </w:r>
          </w:p>
        </w:tc>
      </w:tr>
    </w:tbl>
    <w:p w14:paraId="5BAE45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beforeLines="30" w:after="95" w:afterLines="30" w:line="240" w:lineRule="auto"/>
        <w:ind w:firstLine="498" w:firstLineChars="200"/>
        <w:jc w:val="left"/>
        <w:textAlignment w:val="baseline"/>
        <w:outlineLvl w:val="2"/>
        <w:rPr>
          <w:rFonts w:hint="eastAsia" w:ascii="宋体" w:hAnsi="宋体" w:eastAsia="宋体" w:cs="宋体"/>
          <w:b/>
          <w:bCs/>
          <w:snapToGrid w:val="0"/>
          <w:color w:val="000000"/>
          <w:spacing w:val="19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19"/>
          <w:kern w:val="0"/>
          <w:sz w:val="21"/>
          <w:szCs w:val="21"/>
          <w:lang w:val="en-US" w:eastAsia="zh-CN"/>
        </w:rPr>
        <w:t>(二)教学设施</w:t>
      </w:r>
    </w:p>
    <w:p w14:paraId="1FF140C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zh-CN"/>
        </w:rPr>
        <w:t>校内实训场地拥有2间多功能舞蹈房、两间多功能钢琴房，2间幼儿保育实训室、1间画室。</w:t>
      </w:r>
    </w:p>
    <w:p w14:paraId="431B107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beforeLines="20" w:after="63" w:afterLines="20" w:line="240" w:lineRule="auto"/>
        <w:ind w:right="0" w:firstLine="426" w:firstLineChars="200"/>
        <w:jc w:val="left"/>
        <w:textAlignment w:val="baseline"/>
        <w:rPr>
          <w:rFonts w:hint="default" w:ascii="宋体" w:hAnsi="宋体" w:eastAsia="宋体" w:cs="宋体"/>
          <w:b/>
          <w:bCs/>
          <w:snapToGrid w:val="0"/>
          <w:color w:val="000000"/>
          <w:spacing w:val="1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1"/>
          <w:kern w:val="0"/>
          <w:sz w:val="21"/>
          <w:szCs w:val="21"/>
          <w:lang w:val="en-US" w:eastAsia="zh-CN"/>
        </w:rPr>
        <w:t>1.校内实训实习基地</w:t>
      </w:r>
    </w:p>
    <w:p w14:paraId="7851343E">
      <w:pPr>
        <w:pStyle w:val="2"/>
        <w:spacing w:before="218" w:line="222" w:lineRule="auto"/>
        <w:ind w:left="61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表6 校内实训实习必须具备的实训室数量表</w:t>
      </w:r>
    </w:p>
    <w:tbl>
      <w:tblPr>
        <w:tblStyle w:val="6"/>
        <w:tblW w:w="88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515"/>
        <w:gridCol w:w="930"/>
        <w:gridCol w:w="1517"/>
        <w:gridCol w:w="1634"/>
        <w:gridCol w:w="2300"/>
      </w:tblGrid>
      <w:tr w14:paraId="0BD7F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85C4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4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8DC6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4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18"/>
                <w:szCs w:val="18"/>
                <w:vertAlign w:val="baseline"/>
                <w:lang w:val="en-US" w:eastAsia="zh-CN"/>
              </w:rPr>
              <w:t>实训室名称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377C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4" w:line="24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18"/>
                <w:szCs w:val="18"/>
                <w:vertAlign w:val="baseline"/>
                <w:lang w:val="en-US" w:eastAsia="zh-CN"/>
              </w:rPr>
              <w:t>数量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0635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4" w:line="24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18"/>
                <w:szCs w:val="18"/>
                <w:vertAlign w:val="baseline"/>
                <w:lang w:val="en-US" w:eastAsia="zh-CN"/>
              </w:rPr>
              <w:t>主要工具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EA72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4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18"/>
                <w:szCs w:val="18"/>
                <w:vertAlign w:val="baseline"/>
                <w:lang w:val="en-US" w:eastAsia="zh-CN"/>
              </w:rPr>
              <w:t>设备数量（台）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950A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4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18"/>
                <w:szCs w:val="18"/>
                <w:vertAlign w:val="baseline"/>
                <w:lang w:val="en-US" w:eastAsia="zh-CN"/>
              </w:rPr>
              <w:t>实训内容</w:t>
            </w:r>
          </w:p>
        </w:tc>
      </w:tr>
      <w:tr w14:paraId="02F36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4AE7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865D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多功能舞蹈房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CC93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A127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多媒体黑板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5B6C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25A9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舞蹈教学与节目排练</w:t>
            </w:r>
          </w:p>
        </w:tc>
      </w:tr>
      <w:tr w14:paraId="577A7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A5F7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22FA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多功能钢琴房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180C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D0E1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钢琴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CAA1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140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7F02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钢琴教学与竞赛训练</w:t>
            </w:r>
          </w:p>
        </w:tc>
      </w:tr>
      <w:tr w14:paraId="414E0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146B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DB4D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画室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6CE3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97E3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画架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1D2E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60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DA53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美术教学</w:t>
            </w:r>
          </w:p>
        </w:tc>
      </w:tr>
      <w:tr w14:paraId="72515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792C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A0FE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保育实训室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FEB0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75E8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操作器材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FBF5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AAD9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幼儿保育教学与竞赛训练</w:t>
            </w:r>
          </w:p>
        </w:tc>
      </w:tr>
    </w:tbl>
    <w:p w14:paraId="515358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beforeLines="30" w:after="95" w:afterLines="30" w:line="240" w:lineRule="auto"/>
        <w:ind w:left="0" w:firstLine="498" w:firstLineChars="200"/>
        <w:jc w:val="left"/>
        <w:textAlignment w:val="baseline"/>
        <w:outlineLvl w:val="2"/>
        <w:rPr>
          <w:rFonts w:hint="eastAsia" w:ascii="宋体" w:hAnsi="宋体" w:eastAsia="宋体" w:cs="宋体"/>
          <w:b/>
          <w:bCs/>
          <w:snapToGrid w:val="0"/>
          <w:color w:val="000000"/>
          <w:spacing w:val="19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19"/>
          <w:kern w:val="0"/>
          <w:sz w:val="21"/>
          <w:szCs w:val="21"/>
          <w:lang w:val="en-US" w:eastAsia="zh-CN"/>
        </w:rPr>
        <w:t>(三)教学资源</w:t>
      </w:r>
    </w:p>
    <w:p w14:paraId="30B4E5B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beforeLines="20" w:after="63" w:afterLines="20" w:line="240" w:lineRule="auto"/>
        <w:ind w:right="0" w:firstLine="426" w:firstLineChars="200"/>
        <w:jc w:val="left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1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1"/>
          <w:kern w:val="0"/>
          <w:sz w:val="21"/>
          <w:szCs w:val="21"/>
          <w:lang w:val="en-US" w:eastAsia="zh-CN"/>
        </w:rPr>
        <w:t>1.教材选用</w:t>
      </w:r>
    </w:p>
    <w:p w14:paraId="2AAEE2B9">
      <w:pPr>
        <w:pStyle w:val="2"/>
        <w:spacing w:before="210" w:line="222" w:lineRule="auto"/>
        <w:ind w:firstLine="500" w:firstLineChars="0"/>
        <w:jc w:val="center"/>
        <w:rPr>
          <w:rFonts w:hint="eastAsia"/>
          <w:spacing w:val="-5"/>
          <w:sz w:val="24"/>
          <w:szCs w:val="24"/>
          <w:lang w:val="en-US" w:eastAsia="zh-CN"/>
        </w:rPr>
      </w:pPr>
      <w:r>
        <w:rPr>
          <w:rFonts w:hint="eastAsia"/>
          <w:spacing w:val="-5"/>
          <w:sz w:val="24"/>
          <w:szCs w:val="24"/>
          <w:lang w:val="en-US" w:eastAsia="zh-CN"/>
        </w:rPr>
        <w:t>表8 教材选用表</w:t>
      </w:r>
    </w:p>
    <w:tbl>
      <w:tblPr>
        <w:tblStyle w:val="6"/>
        <w:tblpPr w:leftFromText="180" w:rightFromText="180" w:vertAnchor="text" w:horzAnchor="page" w:tblpX="1685" w:tblpY="231"/>
        <w:tblOverlap w:val="never"/>
        <w:tblW w:w="88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668"/>
        <w:gridCol w:w="1906"/>
        <w:gridCol w:w="1544"/>
        <w:gridCol w:w="1917"/>
        <w:gridCol w:w="924"/>
      </w:tblGrid>
      <w:tr w14:paraId="4CD20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E4FF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4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C605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4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18"/>
                <w:szCs w:val="18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BD45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4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18"/>
                <w:szCs w:val="18"/>
                <w:vertAlign w:val="baseline"/>
                <w:lang w:val="en-US" w:eastAsia="zh-CN"/>
              </w:rPr>
              <w:t>教材名称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263A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4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18"/>
                <w:szCs w:val="18"/>
                <w:vertAlign w:val="baseline"/>
                <w:lang w:val="en-US" w:eastAsia="zh-CN"/>
              </w:rPr>
              <w:t>出版社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70B2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4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18"/>
                <w:szCs w:val="18"/>
                <w:vertAlign w:val="baseline"/>
                <w:lang w:val="en-US" w:eastAsia="zh-CN"/>
              </w:rPr>
              <w:t>ISBN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30B3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4" w:line="24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</w:tr>
      <w:tr w14:paraId="650E3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8985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0745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中国特色社会主义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936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思想政治（基础模块）中国特色社会主义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686A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高等教育出版社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F6C7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9787040609073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0C75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694B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4167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3EB2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心理健康与职业生涯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173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思想政治基础模块 心理健康与职业生涯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583D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高等教育出版社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764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978-7-04-060908-0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A24C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6FDF8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4D2A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E77E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哲学与人生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75F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思想政治 哲学与人生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E19E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高等教育出版社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09EA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978-7-04-060909-7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5EAF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07BEF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DECC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EB23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职业道德与法律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E928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思想政治基础模块 职业道德与法治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1B18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高等教育出版社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1106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978-7-04-060910-3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850C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03596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7235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3AFA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语文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8192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语文 基础模块 上册/语文《基础模块》下册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9A2A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高等教育出版社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3E80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9787040609158/</w:t>
            </w:r>
          </w:p>
          <w:p w14:paraId="411102E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9787040609141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0593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0BDA4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6FE7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55F2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数学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78E7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数学 基础模块（上册）修订版/数学（基础模块）（下册）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81B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高等教育出版社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9564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9787040607239/</w:t>
            </w:r>
          </w:p>
          <w:p w14:paraId="52B0C9F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9787040562606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7974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2EF0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7C42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CDE3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英语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A175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英语1基础模块（修订版）/英语 2 基础模块  [ 彩色]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565E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高等教育出版社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CD2E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9787040606362/</w:t>
            </w:r>
          </w:p>
          <w:p w14:paraId="7243F54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978-7040563351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8839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63CC2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BEE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BA46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高考语文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0EAC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技能高考--中职高考考点大通关—语文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6D60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南京出版社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2E73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9787553336787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84E2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5871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11E8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B7A4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高考数学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03CD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技能高考--中职高考考点大通关—数学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9872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南京出版社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F4AB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9787553338156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572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7943D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3730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F0BC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高考英语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9AE4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技能高考--中职高考考点大通关—英语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118B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南京出版社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F1AB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9787553335278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5D6A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7588E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19F8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E05E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历史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2C03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历史（基础模块）中国历史/世界历史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8E47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高等教育出版社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2934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9787040609127/</w:t>
            </w:r>
          </w:p>
          <w:p w14:paraId="438B6AE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9787040609141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DA1E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6F412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9CD9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5CF8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信息技术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E8C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信息技术 基础模块（上册）（修订版）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BFB3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高等教育出版社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D122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9787040605310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072B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5DB25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5E5F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036F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劳动技能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1784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劳动教育（基础模块）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859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高等教育出版社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781A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9787040595348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927A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0811A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DFE1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378D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体育与健康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F4AE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体育与健康（基础模块）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1B99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高等教育出版社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01FF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9787040563064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627E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52538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16E2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5544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普通话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42A2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普通话水平测试指导用书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7138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华语教学出版社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6F80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9787513813334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15A6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660CD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EAD2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42C8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书法基础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F915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书法基础（第 2 版）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631C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高等教育出版社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96AA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9787040501066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E731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5A681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F478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E53B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非遗通识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FE05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非物质文化遗产通识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9A30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文化艺术出版社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8096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9787503964450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45C2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75EAB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FDA5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AABB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专业应知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B474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技能高考-学前教育专业知识要点与技能操作训练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B02C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南京出版传媒集团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18AC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978-7-5533-1842-4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0E05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0B238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7C69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EFFC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幼儿园教育案例分析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CE1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幼儿园案例分析专项突破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DA00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南京出版社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434A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978-7-5533-2427-2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8BCD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5F2E2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1BDD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121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心理学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7033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幼儿心理学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55B1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武汉大学出版社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757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978-7-307-09234-1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35BD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236CC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2A7C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21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CA1D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教育学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E06C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幼儿教育学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6803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武汉大学出版社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E175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978-7-307-09233-4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F301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21F55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00A5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603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幼儿卫生与保健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CBF0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幼儿卫生与保健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00C4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江苏大学出版社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F0A5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978-7-5684-1414-2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83D5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52A2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BACC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23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733E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钢琴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8EB6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钢琴教程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E66F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华中师范大学出版社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705D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978-7-5769-0218-1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E18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25DF0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408D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24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7233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美术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1D1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绘画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C71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中国劳动社会保障出版社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5D00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978-7-5167-4550-2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4279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5E736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DB0A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31B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乐理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C794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基本乐理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34B1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高等教育出版社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9D80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978-7-04-056916-2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86B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5F43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C794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26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25DC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舞蹈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D3B0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舞蹈基础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16DF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武汉大学出版社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7E79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978-7-307-10023-7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5A4B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7AB2A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61A9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27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4E0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幼儿园活动设计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60A4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幼儿园活动设计与指导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1927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高等教育出版社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489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978-7-04-057457-9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EA4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6B2DD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603B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28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4CEC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幼儿早期学习支持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6D13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婴幼儿行为观察与引导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3548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湖南大学出版社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CFAF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978-7-5667-4258-2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B6D6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1E347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67FB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29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DC46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教育学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60DD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幼儿教育学练习册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BE83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南京师范大学出版社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103E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978-7-5651-4231-4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F632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14BE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91FE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9914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心理学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100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幼儿心理学练习册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0EF1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南京师范大学出版社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707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978-7-5651-4229-1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42FB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609BC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0D4D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31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FAF2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幼儿园活动设计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537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幼儿园活动设计与指导练习册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720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高等教育出版社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0208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978-7-04-048286-7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FF6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5F9D3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3411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32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C3D8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幼儿卫生与保健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5ADB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幼儿卫生学练习册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9ECE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南京师范大学出版社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C51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978-7-5651-4230-7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1EF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511CB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7D8A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33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9357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美术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363E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简笔画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FF4C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湖南大学出版社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FA1E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  <w:t>978-7-5667-1880-8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46F6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 w14:paraId="238B895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beforeLines="20" w:after="63" w:afterLines="20" w:line="240" w:lineRule="auto"/>
        <w:ind w:right="0" w:firstLine="426" w:firstLineChars="200"/>
        <w:jc w:val="left"/>
        <w:textAlignment w:val="baseline"/>
        <w:rPr>
          <w:rFonts w:hint="default" w:ascii="宋体" w:hAnsi="宋体" w:eastAsia="宋体" w:cs="宋体"/>
          <w:b/>
          <w:bCs/>
          <w:snapToGrid w:val="0"/>
          <w:color w:val="000000"/>
          <w:spacing w:val="1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1"/>
          <w:kern w:val="0"/>
          <w:sz w:val="21"/>
          <w:szCs w:val="21"/>
          <w:lang w:val="en-US" w:eastAsia="zh-CN"/>
        </w:rPr>
        <w:t>2.数字资源配备</w:t>
      </w:r>
    </w:p>
    <w:p w14:paraId="1983E40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eastAsia="zh-CN"/>
        </w:rPr>
        <w:t>超星平台“学习通”APP，共享教学资源。</w:t>
      </w:r>
    </w:p>
    <w:p w14:paraId="5D4FD5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beforeLines="30" w:after="95" w:afterLines="30" w:line="240" w:lineRule="auto"/>
        <w:ind w:left="0" w:firstLine="498" w:firstLineChars="200"/>
        <w:jc w:val="left"/>
        <w:textAlignment w:val="baseline"/>
        <w:outlineLvl w:val="2"/>
        <w:rPr>
          <w:rFonts w:hint="eastAsia" w:ascii="宋体" w:hAnsi="宋体" w:eastAsia="宋体" w:cs="宋体"/>
          <w:b/>
          <w:bCs/>
          <w:snapToGrid w:val="0"/>
          <w:color w:val="000000"/>
          <w:spacing w:val="19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19"/>
          <w:kern w:val="0"/>
          <w:sz w:val="21"/>
          <w:szCs w:val="21"/>
          <w:lang w:val="en-US" w:eastAsia="zh-CN"/>
        </w:rPr>
        <w:t>(四)教学方法</w:t>
      </w:r>
    </w:p>
    <w:p w14:paraId="141BCA9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eastAsia="zh-CN"/>
        </w:rPr>
        <w:t>对实施教学应采取的方法提出要求和建议。</w:t>
      </w:r>
    </w:p>
    <w:p w14:paraId="4E07FA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beforeLines="30" w:after="95" w:afterLines="30" w:line="240" w:lineRule="auto"/>
        <w:ind w:left="0" w:firstLine="498" w:firstLineChars="200"/>
        <w:jc w:val="left"/>
        <w:textAlignment w:val="baseline"/>
        <w:outlineLvl w:val="2"/>
        <w:rPr>
          <w:rFonts w:hint="eastAsia" w:ascii="宋体" w:hAnsi="宋体" w:eastAsia="宋体" w:cs="宋体"/>
          <w:b/>
          <w:bCs/>
          <w:snapToGrid w:val="0"/>
          <w:color w:val="000000"/>
          <w:spacing w:val="19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19"/>
          <w:kern w:val="0"/>
          <w:sz w:val="21"/>
          <w:szCs w:val="21"/>
          <w:lang w:val="en-US" w:eastAsia="zh-CN"/>
        </w:rPr>
        <w:t>(五)学习评价</w:t>
      </w:r>
    </w:p>
    <w:p w14:paraId="7C66FFE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beforeLines="20" w:after="63" w:afterLines="20" w:line="240" w:lineRule="auto"/>
        <w:ind w:right="0" w:firstLine="426" w:firstLineChars="200"/>
        <w:jc w:val="left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1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1"/>
          <w:kern w:val="0"/>
          <w:sz w:val="21"/>
          <w:szCs w:val="21"/>
          <w:lang w:val="en-US" w:eastAsia="zh-CN"/>
        </w:rPr>
        <w:t xml:space="preserve">1.评价方式如下： </w:t>
      </w:r>
    </w:p>
    <w:p w14:paraId="7F7E97C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zh-CN"/>
        </w:rPr>
        <w:t>（1） 过程性评价（40%）</w:t>
      </w:r>
    </w:p>
    <w:p w14:paraId="7E82F87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zh-CN"/>
        </w:rPr>
        <w:t>目标：关注学习过程中的态度、参与度、进步情况。</w:t>
      </w:r>
    </w:p>
    <w:p w14:paraId="4080E1C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zh-CN"/>
        </w:rPr>
        <w:t>课堂表现：出勤、回答问题、小组讨论参与度。</w:t>
      </w:r>
    </w:p>
    <w:p w14:paraId="2100533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zh-CN"/>
        </w:rPr>
        <w:t>日常作业：练习任务完成质量（如课后练习、小组合作任务等）。</w:t>
      </w:r>
    </w:p>
    <w:p w14:paraId="55F9EDE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zh-CN"/>
        </w:rPr>
        <w:t>（2）终结性评价（60%）</w:t>
      </w:r>
    </w:p>
    <w:p w14:paraId="4E29A1A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zh-CN"/>
        </w:rPr>
        <w:t>目标：检验最终学习成果和综合技能应用能力。</w:t>
      </w:r>
    </w:p>
    <w:p w14:paraId="6C88269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zh-CN"/>
        </w:rPr>
        <w:t>期末考试：独立完成各类考试。</w:t>
      </w:r>
    </w:p>
    <w:p w14:paraId="365545E3">
      <w:pPr>
        <w:pStyle w:val="2"/>
        <w:numPr>
          <w:ilvl w:val="0"/>
          <w:numId w:val="0"/>
        </w:numPr>
        <w:spacing w:before="200" w:line="344" w:lineRule="auto"/>
        <w:jc w:val="center"/>
        <w:rPr>
          <w:rFonts w:hint="default"/>
          <w:spacing w:val="1"/>
          <w:sz w:val="24"/>
          <w:szCs w:val="24"/>
          <w:lang w:val="en-US" w:eastAsia="zh-CN"/>
        </w:rPr>
      </w:pPr>
      <w:r>
        <w:rPr>
          <w:rFonts w:hint="eastAsia"/>
          <w:spacing w:val="1"/>
          <w:sz w:val="24"/>
          <w:szCs w:val="24"/>
          <w:lang w:val="en-US" w:eastAsia="zh-CN"/>
        </w:rPr>
        <w:t>表9 学生期末成绩考核表</w:t>
      </w:r>
    </w:p>
    <w:tbl>
      <w:tblPr>
        <w:tblStyle w:val="6"/>
        <w:tblW w:w="857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496"/>
        <w:gridCol w:w="364"/>
        <w:gridCol w:w="364"/>
        <w:gridCol w:w="365"/>
        <w:gridCol w:w="365"/>
        <w:gridCol w:w="440"/>
        <w:gridCol w:w="365"/>
        <w:gridCol w:w="365"/>
        <w:gridCol w:w="365"/>
        <w:gridCol w:w="440"/>
        <w:gridCol w:w="365"/>
        <w:gridCol w:w="365"/>
        <w:gridCol w:w="365"/>
        <w:gridCol w:w="440"/>
        <w:gridCol w:w="827"/>
        <w:gridCol w:w="525"/>
        <w:gridCol w:w="465"/>
        <w:gridCol w:w="388"/>
        <w:gridCol w:w="407"/>
      </w:tblGrid>
      <w:tr w14:paraId="03F6E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DE08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学生基本情况</w:t>
            </w:r>
          </w:p>
        </w:tc>
        <w:tc>
          <w:tcPr>
            <w:tcW w:w="721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0872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创业学校某某班级 期末（结业）成绩考核</w:t>
            </w:r>
          </w:p>
        </w:tc>
      </w:tr>
      <w:tr w14:paraId="3C241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EFE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452B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课堂考勤成绩</w:t>
            </w:r>
          </w:p>
        </w:tc>
        <w:tc>
          <w:tcPr>
            <w:tcW w:w="15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0413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课堂守纪成绩</w:t>
            </w:r>
          </w:p>
        </w:tc>
        <w:tc>
          <w:tcPr>
            <w:tcW w:w="15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E2D1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平时作业成绩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3A90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期末考试成绩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2D7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C26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38E5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综合成绩</w:t>
            </w:r>
          </w:p>
        </w:tc>
        <w:tc>
          <w:tcPr>
            <w:tcW w:w="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8A5D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获得学分</w:t>
            </w:r>
          </w:p>
        </w:tc>
      </w:tr>
      <w:tr w14:paraId="4BACE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3448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b/>
                <w:bCs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E7F1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b/>
                <w:bCs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9F4A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b/>
                <w:bCs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B478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b/>
                <w:bCs/>
                <w:sz w:val="18"/>
                <w:szCs w:val="18"/>
                <w:lang w:val="en-US" w:eastAsia="zh-CN" w:bidi="ar"/>
              </w:rPr>
              <w:t>标准分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BF0B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b/>
                <w:bCs/>
                <w:sz w:val="18"/>
                <w:szCs w:val="18"/>
                <w:lang w:val="en-US" w:eastAsia="zh-CN" w:bidi="ar"/>
              </w:rPr>
              <w:t>缺勤分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F743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b/>
                <w:bCs/>
                <w:sz w:val="18"/>
                <w:szCs w:val="18"/>
                <w:lang w:val="en-US" w:eastAsia="zh-CN" w:bidi="ar"/>
              </w:rPr>
              <w:t>实得分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5E1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b/>
                <w:bCs/>
                <w:sz w:val="18"/>
                <w:szCs w:val="18"/>
                <w:lang w:val="en-US" w:eastAsia="zh-CN" w:bidi="ar"/>
              </w:rPr>
              <w:t>权重分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DDC1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b/>
                <w:bCs/>
                <w:sz w:val="18"/>
                <w:szCs w:val="18"/>
                <w:lang w:val="en-US" w:eastAsia="zh-CN" w:bidi="ar"/>
              </w:rPr>
              <w:t>标准分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2A9F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b/>
                <w:bCs/>
                <w:sz w:val="18"/>
                <w:szCs w:val="18"/>
                <w:lang w:val="en-US" w:eastAsia="zh-CN" w:bidi="ar"/>
              </w:rPr>
              <w:t>违纪分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570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b/>
                <w:bCs/>
                <w:sz w:val="18"/>
                <w:szCs w:val="18"/>
                <w:lang w:val="en-US" w:eastAsia="zh-CN" w:bidi="ar"/>
              </w:rPr>
              <w:t>实得分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8C1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b/>
                <w:bCs/>
                <w:sz w:val="18"/>
                <w:szCs w:val="18"/>
                <w:lang w:val="en-US" w:eastAsia="zh-CN" w:bidi="ar"/>
              </w:rPr>
              <w:t>权重分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364C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b/>
                <w:bCs/>
                <w:sz w:val="18"/>
                <w:szCs w:val="18"/>
                <w:lang w:val="en-US" w:eastAsia="zh-CN" w:bidi="ar"/>
              </w:rPr>
              <w:t>标准分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81F7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b/>
                <w:bCs/>
                <w:sz w:val="18"/>
                <w:szCs w:val="18"/>
                <w:lang w:val="en-US" w:eastAsia="zh-CN" w:bidi="ar"/>
              </w:rPr>
              <w:t>数量分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BAF7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b/>
                <w:bCs/>
                <w:sz w:val="18"/>
                <w:szCs w:val="18"/>
                <w:lang w:val="en-US" w:eastAsia="zh-CN" w:bidi="ar"/>
              </w:rPr>
              <w:t>质量分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60BE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b/>
                <w:bCs/>
                <w:sz w:val="18"/>
                <w:szCs w:val="18"/>
                <w:lang w:val="en-US" w:eastAsia="zh-CN" w:bidi="ar"/>
              </w:rPr>
              <w:t>权重分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9399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b/>
                <w:bCs/>
                <w:sz w:val="18"/>
                <w:szCs w:val="18"/>
                <w:lang w:val="en-US" w:eastAsia="zh-CN" w:bidi="ar"/>
              </w:rPr>
              <w:t>标准分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2E32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b/>
                <w:bCs/>
                <w:sz w:val="18"/>
                <w:szCs w:val="18"/>
                <w:lang w:val="en-US" w:eastAsia="zh-CN" w:bidi="ar"/>
              </w:rPr>
              <w:t>实得分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DFAF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b/>
                <w:bCs/>
                <w:sz w:val="18"/>
                <w:szCs w:val="18"/>
                <w:lang w:val="en-US" w:eastAsia="zh-CN" w:bidi="ar"/>
              </w:rPr>
              <w:t>权重分</w:t>
            </w:r>
          </w:p>
        </w:tc>
        <w:tc>
          <w:tcPr>
            <w:tcW w:w="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44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4EC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C3B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D555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68B34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某某</w:t>
            </w:r>
          </w:p>
        </w:tc>
        <w:tc>
          <w:tcPr>
            <w:tcW w:w="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5DD3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B365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A60F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1279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E365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10%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9490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EF41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2F1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E818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15%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3B14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A172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4010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4A1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15%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2250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5D9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5490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60%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067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6C4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39C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FE18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5D31C2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6E8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A8EC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9E4C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AA8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E034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75AB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BB8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49FC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110D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FFCE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DFAB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7EB9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8ED5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1C64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660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6420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471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642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E6A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A8BA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7CAA2C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80A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3708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B899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844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3F3B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1019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039D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EBDA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35D9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03A5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E0BC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9AB1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6EA4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9A0A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2A2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292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37C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AC3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274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01B7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035F7E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C2B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BEAA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30E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6C1D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E9B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D05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BA96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96BE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A672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43D4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35DB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097D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1C60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CE0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21E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6383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268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3A3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AE6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806E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2C3F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A79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E447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B73E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4D03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19FD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301B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75D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2C39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D686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570D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CD49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81BA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29C4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8F1A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E62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2F0F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309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8E2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6DCCE35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zh-CN"/>
        </w:rPr>
        <w:t>科目成绩中各科的课程总成绩为100分，其中，课堂考勤成绩、课堂守纪成绩和平时作业成绩占40%，期末成绩占60%。总成绩60分为及格。</w:t>
      </w:r>
    </w:p>
    <w:p w14:paraId="2381492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3" w:beforeLines="20" w:after="63" w:afterLines="20" w:line="240" w:lineRule="auto"/>
        <w:ind w:right="0" w:firstLine="426" w:firstLineChars="200"/>
        <w:jc w:val="left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1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1"/>
          <w:kern w:val="0"/>
          <w:sz w:val="21"/>
          <w:szCs w:val="21"/>
          <w:lang w:val="en-US" w:eastAsia="zh-CN"/>
        </w:rPr>
        <w:t xml:space="preserve">2.评价的主要办法有： </w:t>
      </w:r>
    </w:p>
    <w:p w14:paraId="49A827C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zh-CN"/>
        </w:rPr>
        <w:t>（1）计算机辅助考试。</w:t>
      </w:r>
    </w:p>
    <w:p w14:paraId="2AA52EE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zh-CN"/>
        </w:rPr>
        <w:t>（2）社会化考试。所有专业核心课操作部分推行社会化考试，坚持技能考核、技能考证、技能竞赛有机融合。</w:t>
      </w:r>
    </w:p>
    <w:p w14:paraId="1E73C2F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zh-CN"/>
        </w:rPr>
        <w:t>（3）统一考试。计算机应用基础参加湖北省技能高考（每年4月份满分490分）技能高考考试，6月份（中职满分150分）普通高考文化课考试；适时组织参加全市、全省质量监测考试。</w:t>
      </w:r>
    </w:p>
    <w:p w14:paraId="36E7527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zh-CN"/>
        </w:rPr>
        <w:t>（4）考查考核。体育与健康、普通话等学科采用考查考核等办法进行评价。</w:t>
      </w:r>
    </w:p>
    <w:p w14:paraId="28FD28F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snapToGrid/>
          <w:spacing w:val="15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zh-CN"/>
        </w:rPr>
        <w:t>（5）成果展示。实训课在平时文艺汇演和竞赛中进行成果展示，校园文化艺术节、荆州市技能大赛、湖北省技能大赛中获得优异成绩。</w:t>
      </w:r>
    </w:p>
    <w:p w14:paraId="398DAC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beforeLines="30" w:after="95" w:afterLines="30" w:line="240" w:lineRule="auto"/>
        <w:ind w:left="0" w:firstLine="498" w:firstLineChars="200"/>
        <w:jc w:val="left"/>
        <w:textAlignment w:val="baseline"/>
        <w:outlineLvl w:val="2"/>
        <w:rPr>
          <w:rFonts w:hint="eastAsia" w:ascii="宋体" w:hAnsi="宋体" w:eastAsia="宋体" w:cs="宋体"/>
          <w:b/>
          <w:bCs/>
          <w:snapToGrid w:val="0"/>
          <w:color w:val="000000"/>
          <w:spacing w:val="19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19"/>
          <w:kern w:val="0"/>
          <w:sz w:val="21"/>
          <w:szCs w:val="21"/>
          <w:lang w:val="en-US" w:eastAsia="zh-CN"/>
        </w:rPr>
        <w:t>(六)质量管理</w:t>
      </w:r>
    </w:p>
    <w:p w14:paraId="72F134F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en-US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val="en-US" w:eastAsia="en-US"/>
        </w:rPr>
        <w:t>学校和教学系部建立专业建设和教学质量诊断与改进机制，健全专业教学质量监控管理制度，完善课堂教学、教学评价、实习实训、毕业设计以及专业调研、人才培养方案更新、资源建设等方面质量标准建设，通过教学实施、过程监控、质量评价和持续改进，达成人才培养规格。</w:t>
      </w:r>
    </w:p>
    <w:p w14:paraId="38AC77AD">
      <w:pPr>
        <w:pStyle w:val="2"/>
        <w:spacing w:before="203" w:line="221" w:lineRule="auto"/>
        <w:ind w:left="610"/>
        <w:rPr>
          <w:color w:val="FF0000"/>
        </w:rPr>
      </w:pPr>
    </w:p>
    <w:p w14:paraId="1F23D03E">
      <w:pPr>
        <w:pStyle w:val="2"/>
        <w:spacing w:before="203" w:line="221" w:lineRule="auto"/>
        <w:ind w:left="610"/>
        <w:rPr>
          <w:color w:val="FF0000"/>
        </w:rPr>
      </w:pPr>
    </w:p>
    <w:p w14:paraId="59BCBD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240" w:lineRule="auto"/>
        <w:ind w:right="1808"/>
        <w:jc w:val="left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spacing w:val="3"/>
          <w:kern w:val="0"/>
          <w:sz w:val="28"/>
          <w:szCs w:val="28"/>
          <w:lang w:eastAsia="en-US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3"/>
          <w:kern w:val="0"/>
          <w:sz w:val="28"/>
          <w:szCs w:val="28"/>
          <w:lang w:eastAsia="en-US"/>
        </w:rPr>
        <w:t>九、毕业要求</w:t>
      </w:r>
    </w:p>
    <w:p w14:paraId="38FA02C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napToGrid/>
          <w:spacing w:val="15"/>
          <w:kern w:val="2"/>
          <w:sz w:val="21"/>
          <w:szCs w:val="21"/>
          <w:lang w:eastAsia="zh-CN"/>
        </w:rPr>
        <w:t>毕业要求是学生通过规定年限的学习，须修满的专业人才培 养方案所规定的学时学分，完成规定的教学活动，毕业时应达到 的素质、知识和能力等方面要求。毕业要求应能支撑培养目标的 有效达成。</w:t>
      </w:r>
    </w:p>
    <w:p w14:paraId="19722E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240" w:lineRule="auto"/>
        <w:ind w:right="1808"/>
        <w:jc w:val="left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spacing w:val="3"/>
          <w:kern w:val="0"/>
          <w:sz w:val="28"/>
          <w:szCs w:val="28"/>
          <w:lang w:eastAsia="en-US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3"/>
          <w:kern w:val="0"/>
          <w:sz w:val="28"/>
          <w:szCs w:val="28"/>
          <w:lang w:val="en-US" w:eastAsia="zh-CN"/>
        </w:rPr>
        <w:t>十、</w:t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3"/>
          <w:kern w:val="0"/>
          <w:sz w:val="28"/>
          <w:szCs w:val="28"/>
          <w:lang w:eastAsia="en-US"/>
        </w:rPr>
        <w:t>附录</w:t>
      </w:r>
    </w:p>
    <w:p w14:paraId="06CEEF0E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/>
          <w:spacing w:val="2"/>
          <w:sz w:val="24"/>
          <w:szCs w:val="24"/>
          <w:lang w:val="en-US" w:eastAsia="zh-CN"/>
        </w:rPr>
        <w:t>表10 幼儿保育专业教学进程安排表</w:t>
      </w:r>
    </w:p>
    <w:tbl>
      <w:tblPr>
        <w:tblStyle w:val="6"/>
        <w:tblpPr w:leftFromText="180" w:rightFromText="180" w:vertAnchor="text" w:horzAnchor="page" w:tblpX="1942" w:tblpY="117"/>
        <w:tblOverlap w:val="never"/>
        <w:tblW w:w="90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552"/>
        <w:gridCol w:w="1713"/>
        <w:gridCol w:w="654"/>
        <w:gridCol w:w="539"/>
        <w:gridCol w:w="646"/>
        <w:gridCol w:w="381"/>
        <w:gridCol w:w="359"/>
        <w:gridCol w:w="541"/>
        <w:gridCol w:w="464"/>
        <w:gridCol w:w="450"/>
        <w:gridCol w:w="436"/>
        <w:gridCol w:w="464"/>
        <w:gridCol w:w="409"/>
        <w:gridCol w:w="469"/>
        <w:gridCol w:w="363"/>
      </w:tblGrid>
      <w:tr w14:paraId="6EAD5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1EFA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课程类别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E3A9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2C25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068A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总课时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3E97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理论</w:t>
            </w:r>
          </w:p>
          <w:p w14:paraId="15FF688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课时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4468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</w:t>
            </w:r>
          </w:p>
          <w:p w14:paraId="183EAB7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课时</w:t>
            </w:r>
          </w:p>
        </w:tc>
        <w:tc>
          <w:tcPr>
            <w:tcW w:w="3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7B1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</w:t>
            </w:r>
          </w:p>
        </w:tc>
        <w:tc>
          <w:tcPr>
            <w:tcW w:w="3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E1BB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26F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DF58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DB95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745A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717C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E50F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46D6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491E6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FDD6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E961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610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42FB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D6E8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31A7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07BC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C1A2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8E4C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18周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ED26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18周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E8A9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18周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1164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18周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1D97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18周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F3DB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8周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F200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10周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2909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DAAE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7273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公共基础课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516E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8760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中国特色社会主义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3F54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835F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42B8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3707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2378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03B4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7434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7A51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CCC1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8E60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A428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A66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D62F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B9D7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6987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774D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5A3C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哲学与人生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C5A1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6BB6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CB96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DD48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962C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0E9F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09F2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3D2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08EE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EE99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7F42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09D0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0BEE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6204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0B3B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9B3D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F50F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职业道德与法律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781E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A117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7718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3A51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A3A7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7333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73DC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2BF1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C153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D395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11CD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8FEB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95DE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07ED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5654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C25A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1BF3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心理健康与职业生涯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52C0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0FB8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C8C3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57D0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AC8E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E69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894D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6155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D27E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A7EF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F97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F653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1646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EFE3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E139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BF17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42DB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6606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B38A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3A05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6E53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439C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37EF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1977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AF85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EEA6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025F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EC01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6093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D0E7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A855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5AB6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5CC8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42CA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5ECF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69B1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B685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E31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6AD0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953B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82E2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E3BC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BF86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72E5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78B1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9C62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47E3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2FA1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149F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5ACB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019C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677D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CC3A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0CF6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B65C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32C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0BA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309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17D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527C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EDD7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DF62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8AE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B8FD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977F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6D9F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33F3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BC50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历史（含中国史、世界史）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6260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9488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7D7E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B87D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7511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E787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DA30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9AD4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6621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6491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E5DC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EC0A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FB23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B143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69F9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2CD7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FC7B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6F01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E9AC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2FD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76F9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D602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95BF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FF4E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36E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39B5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7EB4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89B7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F55A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99D2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E2CE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6757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045B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6903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劳动技能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F07F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950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E5FC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4C57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FF27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1E90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B61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7B5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73D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1C8D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C5D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ABEE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42C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A182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74F3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B998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6C58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F098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38CF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D26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529E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8BA3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8A4C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07A6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8AFA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2F1E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921F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FD72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4A20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5C56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C439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3ED8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DE1B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A557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书法基础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B0AD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4BFF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14E0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FDCD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206A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0AE2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F9FC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77F2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B392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99A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FE52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FC9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C0E0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6866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5842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F61F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D5E6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非遗通识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C42C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0EDC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F557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D0D2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E7AC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6E19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79C4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E66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457B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7B13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5EA6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7E46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4C62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FD71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248A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DEB0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755E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高考语文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A28B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D5B2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8D4D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500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C450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2B63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3CB6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475E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C16B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4A4E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051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E345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44E0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DBC7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FB30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D72B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4E18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高考数学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C24B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E585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DBA3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9129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E9B6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32B5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88A1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B392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1C2A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D071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C93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496A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E6F7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8EC3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37DC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EFFE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FB43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高考英语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8E3B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E587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2968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959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26E6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60CF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4461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FFF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19E9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1BE7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949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3B05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11A5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5BBA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E6F4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4D72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1706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DD06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EA9A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7F0F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722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3F68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D992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EF2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D212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C3C6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0F38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19E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8025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2F52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8222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48BA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D2DB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专业应知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A3F8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2FB0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9500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F77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C3D2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DCA2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7B64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AAE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78DC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ACF9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6634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E05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9C27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6952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02F6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A6FE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6FA4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普通话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6794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66E4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2DF6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5E5A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0E5D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C723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957F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F2E6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AD6F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B21E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A46B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0B6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99A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5DBE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3325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5A2A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229C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BA14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04E7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1126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4C14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5EB9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BD02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67D9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3898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3147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6F9E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B187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B1BA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3756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7B60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3A34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EB11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AEEE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8DB0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1700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99A4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18FB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933A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59F2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B9C5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CF57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471D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71CC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728C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17A9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6B2E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82CE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B7FA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E6A1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6BA5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幼儿卫生与保健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D28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4DF0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46BC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EFCF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31C3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93C4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26C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CED4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B9BA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1F10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153B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271D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877A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1CA2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B6D9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C34E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61FE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乐理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1C44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A5D9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0A3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12C7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A8C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A72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D36C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E377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FD99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7EE3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2BAB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6A5A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0767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2489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6E6E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3FB8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DF0F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幼儿园活动设计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92D6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2AD2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4F79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63EB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376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BC27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BE5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DB9A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B3CB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936B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BD03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BF13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85A5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B36F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4444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8A8C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3E57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专业应会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2CA8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A648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1F57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5ABD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05DC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DB45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95FC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C14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CC0E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09C8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F6AD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05F5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609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5B05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0A44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AEB7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07B4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E36A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E94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242D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7BB8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2343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CF4A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82E5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B4F1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C537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CBE4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726E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2273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07F3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DD43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24BA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D66F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0F48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钢琴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07D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A44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77FA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474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E8E6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66E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C36A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8753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88F5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08F2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2472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B1CE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1B76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6EC7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EF73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8D33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0B96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C33E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2FFD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194E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890C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8384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4283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F82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C9D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162B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A8FA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6646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793C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0D60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6CA2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1209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2B55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C242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幼儿园教育案例分析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5334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DA1B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B5D3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D6C3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82EB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8CE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1EE7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CC16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4834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C624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B265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1743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DAFD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F5CC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C0BE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42DD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431D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448B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56CC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1711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DCB1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07E9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7117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759F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0C44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FB6E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5E4D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2D04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E2E4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6618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3456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9A41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335C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8EB2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C3AC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E211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BD80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B33E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31E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BEC7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E79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C188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0645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1051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专业集训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ADC3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7EE5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E861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5861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8EA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EB57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0061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1AF6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6D4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3CC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227A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7590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15AC95CE">
      <w:pPr>
        <w:pStyle w:val="2"/>
        <w:spacing w:before="212" w:line="222" w:lineRule="auto"/>
        <w:rPr>
          <w:spacing w:val="2"/>
        </w:rPr>
      </w:pPr>
    </w:p>
    <w:sectPr>
      <w:footerReference r:id="rId6" w:type="default"/>
      <w:pgSz w:w="11660" w:h="16800"/>
      <w:pgMar w:top="1417" w:right="1417" w:bottom="1417" w:left="1701" w:header="0" w:footer="1264" w:gutter="283"/>
      <w:pgNumType w:fmt="decimal" w:start="1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081E2"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60111">
    <w:pPr>
      <w:spacing w:line="233" w:lineRule="auto"/>
      <w:ind w:left="7790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746DC8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 w:eastAsia="宋体"/>
                              <w:lang w:val="en-US" w:eastAsia="zh-CN"/>
                            </w:rPr>
                            <w:t>15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Meuo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m4x66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746DC8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 w:eastAsia="宋体"/>
                        <w:lang w:val="en-US" w:eastAsia="zh-CN"/>
                      </w:rPr>
                      <w:t>15</w:t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133525E"/>
    <w:rsid w:val="01510FBE"/>
    <w:rsid w:val="018B31C5"/>
    <w:rsid w:val="02D90C32"/>
    <w:rsid w:val="031434E9"/>
    <w:rsid w:val="037351C9"/>
    <w:rsid w:val="038676B7"/>
    <w:rsid w:val="03B6314C"/>
    <w:rsid w:val="05713F89"/>
    <w:rsid w:val="06111398"/>
    <w:rsid w:val="06766DE1"/>
    <w:rsid w:val="06822488"/>
    <w:rsid w:val="08FA1D34"/>
    <w:rsid w:val="090313E1"/>
    <w:rsid w:val="098971B8"/>
    <w:rsid w:val="0AB0129D"/>
    <w:rsid w:val="0ADC7207"/>
    <w:rsid w:val="0BBF7AAE"/>
    <w:rsid w:val="0D314FA4"/>
    <w:rsid w:val="0D3E31CD"/>
    <w:rsid w:val="0F8B5281"/>
    <w:rsid w:val="119D691A"/>
    <w:rsid w:val="14343099"/>
    <w:rsid w:val="14B1129E"/>
    <w:rsid w:val="150B3F26"/>
    <w:rsid w:val="15CC7024"/>
    <w:rsid w:val="15D84014"/>
    <w:rsid w:val="15FD297F"/>
    <w:rsid w:val="16592B38"/>
    <w:rsid w:val="169C2843"/>
    <w:rsid w:val="16C630F6"/>
    <w:rsid w:val="172A0B5E"/>
    <w:rsid w:val="1838408C"/>
    <w:rsid w:val="183B699B"/>
    <w:rsid w:val="18C37DD4"/>
    <w:rsid w:val="19894E92"/>
    <w:rsid w:val="199743F0"/>
    <w:rsid w:val="1AC44EFE"/>
    <w:rsid w:val="1CBE2DFC"/>
    <w:rsid w:val="1E537C41"/>
    <w:rsid w:val="1E58665D"/>
    <w:rsid w:val="1F0235A7"/>
    <w:rsid w:val="211B2731"/>
    <w:rsid w:val="21BA57D4"/>
    <w:rsid w:val="221E3EAF"/>
    <w:rsid w:val="222A359C"/>
    <w:rsid w:val="22393B58"/>
    <w:rsid w:val="234A7D4E"/>
    <w:rsid w:val="23EB1320"/>
    <w:rsid w:val="247F377D"/>
    <w:rsid w:val="259468B1"/>
    <w:rsid w:val="27C94CEA"/>
    <w:rsid w:val="27E95FEC"/>
    <w:rsid w:val="28E50ADA"/>
    <w:rsid w:val="29812EC1"/>
    <w:rsid w:val="29C26152"/>
    <w:rsid w:val="2B275409"/>
    <w:rsid w:val="2B592FF3"/>
    <w:rsid w:val="2B6855FD"/>
    <w:rsid w:val="2B804158"/>
    <w:rsid w:val="2D190CA7"/>
    <w:rsid w:val="2DC67334"/>
    <w:rsid w:val="2DFD4E6A"/>
    <w:rsid w:val="2EF76B84"/>
    <w:rsid w:val="304C0AB3"/>
    <w:rsid w:val="32B20AB7"/>
    <w:rsid w:val="335E6350"/>
    <w:rsid w:val="33BC13D0"/>
    <w:rsid w:val="34E153E5"/>
    <w:rsid w:val="35B50461"/>
    <w:rsid w:val="35F20B63"/>
    <w:rsid w:val="371F1236"/>
    <w:rsid w:val="37A80130"/>
    <w:rsid w:val="37FC753A"/>
    <w:rsid w:val="38C74E76"/>
    <w:rsid w:val="38DD220B"/>
    <w:rsid w:val="38F811E0"/>
    <w:rsid w:val="3A007591"/>
    <w:rsid w:val="3A1F2EEB"/>
    <w:rsid w:val="3A28319F"/>
    <w:rsid w:val="3A6F6E31"/>
    <w:rsid w:val="3B6E478C"/>
    <w:rsid w:val="3BE54BAD"/>
    <w:rsid w:val="3C5C33E5"/>
    <w:rsid w:val="3CF66083"/>
    <w:rsid w:val="3D7C53B7"/>
    <w:rsid w:val="3E88155C"/>
    <w:rsid w:val="3EDC07D6"/>
    <w:rsid w:val="3F01134B"/>
    <w:rsid w:val="40C774D5"/>
    <w:rsid w:val="41FC30AB"/>
    <w:rsid w:val="42842F3A"/>
    <w:rsid w:val="42BF2D65"/>
    <w:rsid w:val="43317289"/>
    <w:rsid w:val="43DE010B"/>
    <w:rsid w:val="43FE1C13"/>
    <w:rsid w:val="43FF572E"/>
    <w:rsid w:val="44084B44"/>
    <w:rsid w:val="44992D39"/>
    <w:rsid w:val="455E38DB"/>
    <w:rsid w:val="458616DC"/>
    <w:rsid w:val="47395CA1"/>
    <w:rsid w:val="47D23406"/>
    <w:rsid w:val="484A355F"/>
    <w:rsid w:val="48634959"/>
    <w:rsid w:val="48667659"/>
    <w:rsid w:val="487C61FA"/>
    <w:rsid w:val="48D7675E"/>
    <w:rsid w:val="48EA3865"/>
    <w:rsid w:val="494D7BB4"/>
    <w:rsid w:val="49C32916"/>
    <w:rsid w:val="49E61F81"/>
    <w:rsid w:val="4A1B715F"/>
    <w:rsid w:val="4A2C1545"/>
    <w:rsid w:val="4B4325C6"/>
    <w:rsid w:val="4BAA2403"/>
    <w:rsid w:val="4CAB0F64"/>
    <w:rsid w:val="4EAF5501"/>
    <w:rsid w:val="4F77025A"/>
    <w:rsid w:val="502640D2"/>
    <w:rsid w:val="522A199A"/>
    <w:rsid w:val="529F1B82"/>
    <w:rsid w:val="52E042E0"/>
    <w:rsid w:val="55CE0D13"/>
    <w:rsid w:val="561F17C0"/>
    <w:rsid w:val="57605AC8"/>
    <w:rsid w:val="57A4504C"/>
    <w:rsid w:val="57DE49E8"/>
    <w:rsid w:val="5827366F"/>
    <w:rsid w:val="58364618"/>
    <w:rsid w:val="58A73549"/>
    <w:rsid w:val="59187E1B"/>
    <w:rsid w:val="59317438"/>
    <w:rsid w:val="59DF352E"/>
    <w:rsid w:val="5A99510D"/>
    <w:rsid w:val="5AAF741A"/>
    <w:rsid w:val="5C21287E"/>
    <w:rsid w:val="5C282EE3"/>
    <w:rsid w:val="5D1C03BB"/>
    <w:rsid w:val="5EE673AD"/>
    <w:rsid w:val="5F61293D"/>
    <w:rsid w:val="606C5AA8"/>
    <w:rsid w:val="607B62B9"/>
    <w:rsid w:val="607D719E"/>
    <w:rsid w:val="612F591D"/>
    <w:rsid w:val="613F23D5"/>
    <w:rsid w:val="6227166A"/>
    <w:rsid w:val="62C76E16"/>
    <w:rsid w:val="62CA62EE"/>
    <w:rsid w:val="63D07049"/>
    <w:rsid w:val="63E13020"/>
    <w:rsid w:val="65DB099A"/>
    <w:rsid w:val="668D5929"/>
    <w:rsid w:val="669361C2"/>
    <w:rsid w:val="66ED334E"/>
    <w:rsid w:val="682F36C2"/>
    <w:rsid w:val="68307233"/>
    <w:rsid w:val="68426DE7"/>
    <w:rsid w:val="68C7024A"/>
    <w:rsid w:val="69D937C6"/>
    <w:rsid w:val="69F3790F"/>
    <w:rsid w:val="6C0C40D7"/>
    <w:rsid w:val="6D923A0C"/>
    <w:rsid w:val="6F172D14"/>
    <w:rsid w:val="6F9105F1"/>
    <w:rsid w:val="6FEE6A06"/>
    <w:rsid w:val="70701C59"/>
    <w:rsid w:val="708903B9"/>
    <w:rsid w:val="70BE7131"/>
    <w:rsid w:val="70CE14BF"/>
    <w:rsid w:val="71ED1BD5"/>
    <w:rsid w:val="72D67B0E"/>
    <w:rsid w:val="72F96D34"/>
    <w:rsid w:val="736B628A"/>
    <w:rsid w:val="73E05B97"/>
    <w:rsid w:val="7535350F"/>
    <w:rsid w:val="75D74447"/>
    <w:rsid w:val="77133381"/>
    <w:rsid w:val="78692632"/>
    <w:rsid w:val="78CF4506"/>
    <w:rsid w:val="78CF5D1C"/>
    <w:rsid w:val="7A1B58FE"/>
    <w:rsid w:val="7A6B4B97"/>
    <w:rsid w:val="7A720D3A"/>
    <w:rsid w:val="7A793600"/>
    <w:rsid w:val="7AEC5AFD"/>
    <w:rsid w:val="7B2E319D"/>
    <w:rsid w:val="7B401FE9"/>
    <w:rsid w:val="7B5A19F7"/>
    <w:rsid w:val="7B764290"/>
    <w:rsid w:val="7BE845DE"/>
    <w:rsid w:val="7BF75B19"/>
    <w:rsid w:val="7C697E65"/>
    <w:rsid w:val="7C8E406C"/>
    <w:rsid w:val="7CB14C7B"/>
    <w:rsid w:val="7CFD6189"/>
    <w:rsid w:val="7D9A75E8"/>
    <w:rsid w:val="7DEE7F8D"/>
    <w:rsid w:val="7DF456B9"/>
    <w:rsid w:val="7EF81114"/>
    <w:rsid w:val="7EF90044"/>
    <w:rsid w:val="7FAF4F3E"/>
    <w:rsid w:val="7FE84E73"/>
    <w:rsid w:val="7FFE20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Plain Text"/>
    <w:basedOn w:val="1"/>
    <w:qFormat/>
    <w:uiPriority w:val="0"/>
    <w:rPr>
      <w:rFonts w:ascii="宋体" w:hAnsi="Courier New" w:eastAsia="宋体"/>
      <w:sz w:val="21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纯文本1"/>
    <w:basedOn w:val="1"/>
    <w:qFormat/>
    <w:uiPriority w:val="0"/>
    <w:rPr>
      <w:rFonts w:ascii="宋体" w:hAnsi="Courier New" w:eastAsia="宋体"/>
      <w:sz w:val="21"/>
      <w:szCs w:val="24"/>
    </w:r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8863</Words>
  <Characters>9968</Characters>
  <TotalTime>26</TotalTime>
  <ScaleCrop>false</ScaleCrop>
  <LinksUpToDate>false</LinksUpToDate>
  <CharactersWithSpaces>10077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2025-05-26T14:25:00Z</dcterms:created>
  <dc:creator>ASUS</dc:creator>
  <cp:lastModifiedBy>1418446175</cp:lastModifiedBy>
  <dcterms:modified xsi:type="dcterms:W3CDTF">2025-06-14T02:43:50Z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2025-05-26T14:25:26Z</vt:filetime>
  </property>
  <property fmtid="{D5CDD505-2E9C-101B-9397-08002B2CF9AE}" pid="4" name="UsrData">
    <vt:lpwstr>68340953aa48c8001fefe14awl</vt:lpwstr>
  </property>
  <property fmtid="{D5CDD505-2E9C-101B-9397-08002B2CF9AE}" pid="5" name="KSOProductBuildVer">
    <vt:lpwstr>2052-12.1.0.21171</vt:lpwstr>
  </property>
  <property fmtid="{D5CDD505-2E9C-101B-9397-08002B2CF9AE}" pid="6" name="ICV">
    <vt:lpwstr>7456386837B3484191BA0D2E7F183489_13</vt:lpwstr>
  </property>
  <property fmtid="{D5CDD505-2E9C-101B-9397-08002B2CF9AE}" pid="7" name="KSOTemplateDocerSaveRecord">
    <vt:lpwstr>eyJoZGlkIjoiZDNhYjRlNWQ4NGVjZDc5YTM5YjY1YjMwZTJhNTAxMDkiLCJ1c2VySWQiOiIyNjczNjkxMCJ9</vt:lpwstr>
  </property>
</Properties>
</file>